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</w:pic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color w:val="000000"/>
          <w:sz w:val="28"/>
          <w:szCs w:val="28"/>
        </w:rPr>
      </w:pPr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ANEXO II</w:t>
      </w:r>
    </w:p>
    <w:p w:rsidR="00000000" w:rsidDel="00000000" w:rsidP="00000000" w:rsidRDefault="00000000" w:rsidRPr="00000000" w14:paraId="00000004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1"/>
        <w:spacing w:before="90" w:lineRule="auto"/>
        <w:ind w:left="1390" w:right="827" w:hanging="670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TERMO DE EXECUÇÃO CULTURAL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" w:lineRule="auto"/>
        <w:rPr>
          <w:rFonts w:ascii="Arial" w:cs="Arial" w:eastAsia="Arial" w:hAnsi="Arial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ind w:left="2950" w:right="551" w:firstLine="0"/>
        <w:jc w:val="both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TERMO DE EXECUÇÃO CULTURAL TENDO POR OBJETO A CONCESSÃO DE APOIO FINANCEIRO A AÇÕES CULTURAIS CONTEMPLADAS PELO EDITAL Nº 004/2026, NOS TERMOS DA LEI Nº 14.399/2022 (PNAB), DA LEI Nº 14.903/2024 (MARCO REGULATÓRIO DO FOMENTO À CULTURA), DO DECRETO N. 11.740/2023 (DECRETO PNAB) E DO DECRETO Nº 11.453/2023 (DECRETO DE FOMENTO)</w:t>
      </w:r>
    </w:p>
    <w:p w:rsidR="00000000" w:rsidDel="00000000" w:rsidP="00000000" w:rsidRDefault="00000000" w:rsidRPr="00000000" w14:paraId="00000008">
      <w:pPr>
        <w:spacing w:line="276" w:lineRule="auto"/>
        <w:ind w:left="2950" w:right="551" w:firstLine="0"/>
        <w:jc w:val="both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" w:lineRule="auto"/>
        <w:rPr>
          <w:rFonts w:ascii="Arial" w:cs="Arial" w:eastAsia="Arial" w:hAnsi="Arial"/>
          <w:b w:val="1"/>
          <w:bCs w:val="1"/>
          <w:color w:val="000000"/>
          <w:sz w:val="13"/>
          <w:szCs w:val="1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1"/>
        <w:numPr>
          <w:ilvl w:val="0"/>
          <w:numId w:val="3"/>
        </w:numPr>
        <w:tabs>
          <w:tab w:val="left" w:leader="none" w:pos="740"/>
        </w:tabs>
        <w:spacing w:before="90" w:lineRule="auto"/>
        <w:ind w:left="-141.73228346456688" w:right="-311.4566929133849" w:hanging="24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PARTES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141.73228346456688" w:right="-311.4566929133849" w:hanging="240"/>
        <w:rPr>
          <w:rFonts w:ascii="Arial" w:cs="Arial" w:eastAsia="Arial" w:hAnsi="Arial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08"/>
          <w:tab w:val="left" w:leader="none" w:pos="3302"/>
          <w:tab w:val="left" w:leader="none" w:pos="3448"/>
          <w:tab w:val="left" w:leader="none" w:pos="5472"/>
          <w:tab w:val="left" w:leader="none" w:pos="6696"/>
          <w:tab w:val="left" w:leader="none" w:pos="6739"/>
          <w:tab w:val="left" w:leader="none" w:pos="7090"/>
          <w:tab w:val="left" w:leader="none" w:pos="8743"/>
          <w:tab w:val="left" w:leader="none" w:pos="8859"/>
          <w:tab w:val="left" w:leader="none" w:pos="8931"/>
          <w:tab w:val="left" w:leader="none" w:pos="9622"/>
          <w:tab w:val="left" w:leader="none" w:pos="9690"/>
        </w:tabs>
        <w:spacing w:before="1"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 Prefeitura Municipal de Saquarema, por meio da Secretaria Municipal de Educação, Cultura, Inclusão, Ciência e Tecnologia – Subsecretaria de Cultura, neste ato representada pelo(a) servidor(a)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u w:val="single"/>
          <w:rtl w:val="0"/>
        </w:rPr>
        <w:tab/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u w:val="single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,ora na condição de Gestor Cultural, matrícula nº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u w:val="single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, indicado para a função pela Subsecretaria Municipal de Cultura, e o(a)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u w:val="single"/>
          <w:rtl w:val="0"/>
        </w:rPr>
        <w:tab/>
        <w:tab/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, Agente Cultural selecionado, portador(a) da carteira de identidade nº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u w:val="single"/>
          <w:rtl w:val="0"/>
        </w:rPr>
        <w:tab/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08"/>
          <w:tab w:val="left" w:leader="none" w:pos="3302"/>
          <w:tab w:val="left" w:leader="none" w:pos="3448"/>
          <w:tab w:val="left" w:leader="none" w:pos="5472"/>
          <w:tab w:val="left" w:leader="none" w:pos="6696"/>
          <w:tab w:val="left" w:leader="none" w:pos="6739"/>
          <w:tab w:val="left" w:leader="none" w:pos="7090"/>
          <w:tab w:val="left" w:leader="none" w:pos="8743"/>
          <w:tab w:val="left" w:leader="none" w:pos="8859"/>
          <w:tab w:val="left" w:leader="none" w:pos="8931"/>
          <w:tab w:val="left" w:leader="none" w:pos="9622"/>
          <w:tab w:val="left" w:leader="none" w:pos="9690"/>
        </w:tabs>
        <w:spacing w:before="1"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u w:val="single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, expedida pelo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u w:val="single"/>
          <w:rtl w:val="0"/>
        </w:rPr>
        <w:tab/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,inscrito(a)no CPF nº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u w:val="singl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,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08"/>
          <w:tab w:val="left" w:leader="none" w:pos="3302"/>
          <w:tab w:val="left" w:leader="none" w:pos="3448"/>
          <w:tab w:val="left" w:leader="none" w:pos="5472"/>
          <w:tab w:val="left" w:leader="none" w:pos="6696"/>
          <w:tab w:val="left" w:leader="none" w:pos="6739"/>
          <w:tab w:val="left" w:leader="none" w:pos="7090"/>
          <w:tab w:val="left" w:leader="none" w:pos="8743"/>
          <w:tab w:val="left" w:leader="none" w:pos="8859"/>
          <w:tab w:val="left" w:leader="none" w:pos="8931"/>
          <w:tab w:val="left" w:leader="none" w:pos="9622"/>
          <w:tab w:val="left" w:leader="none" w:pos="9690"/>
        </w:tabs>
        <w:spacing w:before="1"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Residente e domiciliado(a) na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u w:val="single"/>
          <w:rtl w:val="0"/>
        </w:rPr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(ou dados da pessoa jurídica e do seu responsável legal), CEP: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u w:val="single"/>
          <w:rtl w:val="0"/>
        </w:rPr>
        <w:tab/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,telefone de contato(       )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u w:val="single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e e-mail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u w:val="single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,resolvem firmar o presente </w:t>
      </w: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4"/>
          <w:szCs w:val="24"/>
          <w:rtl w:val="0"/>
        </w:rPr>
        <w:t xml:space="preserve">TERMO DE EXECUÇÃO CULTURAL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, de acordo com as seguintes condições: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" w:lineRule="auto"/>
        <w:ind w:left="-141.73228346456688" w:right="-311.4566929133849" w:hanging="240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1"/>
        <w:numPr>
          <w:ilvl w:val="0"/>
          <w:numId w:val="3"/>
        </w:numPr>
        <w:tabs>
          <w:tab w:val="left" w:leader="none" w:pos="740"/>
        </w:tabs>
        <w:ind w:left="-141.73228346456688" w:right="-311.4566929133849" w:hanging="24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PROCEDIMENTO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141.73228346456688" w:right="-311.4566929133849" w:hanging="240"/>
        <w:rPr>
          <w:rFonts w:ascii="Arial" w:cs="Arial" w:eastAsia="Arial" w:hAnsi="Arial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79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Este Termo de Execução Cultural é instrumento da modalidade de fomento à execução de ações culturais, celebrado com agente cultural selecionado nos termos da LEI Nº 14.399/2022 (PNAB), da LEI Nº 14.903/2024 (Marco regulatório do fomento à cultura), do DECRETO N. 11.740/2023 (DECRETO PNAB) e do DECRETO Nº 11.453/2023 (DECRETO DE FOMENTO).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" w:lineRule="auto"/>
        <w:ind w:left="-141.73228346456688" w:right="-311.4566929133849" w:hanging="240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1"/>
        <w:numPr>
          <w:ilvl w:val="0"/>
          <w:numId w:val="3"/>
        </w:numPr>
        <w:tabs>
          <w:tab w:val="left" w:leader="none" w:pos="740"/>
        </w:tabs>
        <w:ind w:left="-141.73228346456688" w:right="-311.4566929133849" w:hanging="24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OBJETO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141.73228346456688" w:right="-311.4566929133849" w:hanging="240"/>
        <w:rPr>
          <w:rFonts w:ascii="Arial" w:cs="Arial" w:eastAsia="Arial" w:hAnsi="Arial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5867"/>
          <w:tab w:val="left" w:leader="none" w:pos="9692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3.1. Este Termo de Execução Cultural tem por objeto a concessão de fomento, por meio de apoio financeiro,  ao  projeto  cultural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u w:val="single"/>
          <w:rtl w:val="0"/>
        </w:rPr>
        <w:tab/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Contemplado em conformidade ao Edital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suprareferido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e de acordo com o Processo Administrativo nº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u w:val="single"/>
          <w:rtl w:val="0"/>
        </w:rPr>
        <w:tab/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" w:lineRule="auto"/>
        <w:ind w:left="-141.73228346456688" w:right="-311.4566929133849" w:hanging="240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1"/>
        <w:numPr>
          <w:ilvl w:val="0"/>
          <w:numId w:val="3"/>
        </w:numPr>
        <w:tabs>
          <w:tab w:val="left" w:leader="none" w:pos="740"/>
        </w:tabs>
        <w:spacing w:before="1" w:lineRule="auto"/>
        <w:ind w:left="-141.73228346456688" w:right="-311.4566929133849" w:hanging="24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RECURSOS FINANCEIROS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1" w:lineRule="auto"/>
        <w:ind w:left="-141.73228346456688" w:right="-311.4566929133849" w:hanging="240"/>
        <w:rPr>
          <w:rFonts w:ascii="Arial" w:cs="Arial" w:eastAsia="Arial" w:hAnsi="Arial"/>
          <w:b w:val="1"/>
          <w:bCs w:val="1"/>
          <w:color w:val="000000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20"/>
        </w:tabs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Os recursos financeiros para a execução do presente termo totalizam o montante de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5" w:lineRule="auto"/>
        <w:ind w:left="-141.73228346456688" w:right="-311.4566929133849" w:hanging="24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360"/>
        </w:tabs>
        <w:ind w:left="-141.73228346456688" w:right="-311.4566929133849" w:hanging="24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R$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u w:val="single"/>
          <w:rtl w:val="0"/>
        </w:rPr>
        <w:tab/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;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8" w:lineRule="auto"/>
        <w:ind w:left="-141.73228346456688" w:right="-311.4566929133849" w:hanging="240"/>
        <w:rPr>
          <w:rFonts w:ascii="Arial" w:cs="Arial" w:eastAsia="Arial" w:hAnsi="Arial"/>
          <w:color w:val="000000"/>
          <w:sz w:val="9"/>
          <w:szCs w:val="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030"/>
          <w:tab w:val="left" w:leader="none" w:pos="4819"/>
          <w:tab w:val="left" w:leader="none" w:pos="5393"/>
          <w:tab w:val="left" w:leader="none" w:pos="6006"/>
          <w:tab w:val="left" w:leader="none" w:pos="9340"/>
          <w:tab w:val="left" w:leader="none" w:pos="9513"/>
        </w:tabs>
        <w:spacing w:before="90"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Serão transferidos, em desembolso único, à conta do(a) AGENTE CULTURAL, especialmente aberta no</w:t>
      </w: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ab/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Agência, Conta Corrente nº</w:t>
      </w:r>
      <w:r w:rsidDel="00000000" w:rsidR="00000000" w:rsidRPr="00000000">
        <w:rPr>
          <w:rFonts w:ascii="Arial" w:cs="Arial" w:eastAsia="Arial" w:hAnsi="Arial"/>
          <w:color w:val="000000"/>
          <w:u w:val="single"/>
          <w:rtl w:val="0"/>
        </w:rPr>
        <w:tab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para recebimento e movimentação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" w:lineRule="auto"/>
        <w:ind w:left="-141.73228346456688" w:right="-311.4566929133849" w:hanging="240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1"/>
        <w:numPr>
          <w:ilvl w:val="0"/>
          <w:numId w:val="3"/>
        </w:numPr>
        <w:tabs>
          <w:tab w:val="left" w:leader="none" w:pos="740"/>
        </w:tabs>
        <w:ind w:left="-141.73228346456688" w:right="-311.4566929133849" w:hanging="24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APLICAÇÃO DOS RECURSOS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141.73228346456688" w:right="-311.4566929133849" w:hanging="240"/>
        <w:rPr>
          <w:rFonts w:ascii="Arial" w:cs="Arial" w:eastAsia="Arial" w:hAnsi="Arial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70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Os rendimentos de ativos financeiros poderão ser aplicados para o alcance do objeto, sem a necessidade de autorização prévia.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70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100" w:lineRule="auto"/>
        <w:ind w:left="-141.73228346456688" w:right="-311.4566929133849" w:hanging="240"/>
        <w:jc w:val="both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6. RECURSOS FINANCEIROS </w:t>
      </w:r>
    </w:p>
    <w:p w:rsidR="00000000" w:rsidDel="00000000" w:rsidP="00000000" w:rsidRDefault="00000000" w:rsidRPr="00000000" w14:paraId="00000025">
      <w:pPr>
        <w:spacing w:after="100" w:lineRule="auto"/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6.1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. Os recursos financeiros para a execução do presente termo totalizam o montante de R$_____________________(____________________________________________________ reais).</w:t>
      </w:r>
    </w:p>
    <w:p w:rsidR="00000000" w:rsidDel="00000000" w:rsidP="00000000" w:rsidRDefault="00000000" w:rsidRPr="00000000" w14:paraId="00000026">
      <w:pPr>
        <w:spacing w:after="100" w:lineRule="auto"/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6.2.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Serão transferidos à conta do(a) AGENTE CULTURAL, especialmente aberta no BANCO:_________________________, Agência ________, Conta Corrente nº ________________, para recebimento e movimentação.</w:t>
      </w:r>
    </w:p>
    <w:p w:rsidR="00000000" w:rsidDel="00000000" w:rsidP="00000000" w:rsidRDefault="00000000" w:rsidRPr="00000000" w14:paraId="00000027">
      <w:pPr>
        <w:spacing w:after="100" w:lineRule="auto"/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6.3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Os rendimentos de ativos financeiros poderão ser aplicados para o alcance do objeto, sem a necessidade de autorização prévia.</w:t>
      </w:r>
    </w:p>
    <w:p w:rsidR="00000000" w:rsidDel="00000000" w:rsidP="00000000" w:rsidRDefault="00000000" w:rsidRPr="00000000" w14:paraId="00000028">
      <w:pPr>
        <w:pStyle w:val="Heading1"/>
        <w:tabs>
          <w:tab w:val="left" w:leader="none" w:pos="740"/>
        </w:tabs>
        <w:ind w:left="-141.73228346456688" w:right="-311.4566929133849" w:hanging="24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7. OBRIGAÇÕES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" w:lineRule="auto"/>
        <w:ind w:left="-141.73228346456688" w:right="-311.4566929133849" w:hanging="240"/>
        <w:jc w:val="both"/>
        <w:rPr>
          <w:rFonts w:ascii="Arial" w:cs="Arial" w:eastAsia="Arial" w:hAnsi="Arial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51"/>
          <w:tab w:val="left" w:leader="none" w:pos="1562"/>
          <w:tab w:val="left" w:leader="none" w:pos="2799"/>
          <w:tab w:val="left" w:leader="none" w:pos="3226"/>
          <w:tab w:val="left" w:leader="none" w:pos="4905"/>
          <w:tab w:val="left" w:leader="none" w:pos="6960"/>
          <w:tab w:val="left" w:leader="none" w:pos="8556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4"/>
          <w:szCs w:val="24"/>
          <w:rtl w:val="0"/>
        </w:rPr>
        <w:t xml:space="preserve">7.1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São</w:t>
        <w:tab/>
        <w:t xml:space="preserve">obrigações</w:t>
        <w:tab/>
        <w:t xml:space="preserve">da</w:t>
        <w:tab/>
        <w:t xml:space="preserve">SECRETARIA</w:t>
        <w:tab/>
        <w:t xml:space="preserve">MUNICIPAL  DE</w:t>
        <w:tab/>
        <w:t xml:space="preserve">EDUCAÇÃO, CULTURA,INCLUSÃO,CIÊNCIA E TECNOLOGIA– SUBSECRETARIA DE CULTURA:</w:t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18"/>
        </w:tabs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Transferir os recursos ao(a)AGENTE CULTURAL;</w:t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5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07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Orientar o(a) AGENTE CULTURAL sobre o procedimento para a prestação de informações dos recursos concedidos;</w:t>
      </w:r>
    </w:p>
    <w:p w:rsidR="00000000" w:rsidDel="00000000" w:rsidP="00000000" w:rsidRDefault="00000000" w:rsidRPr="00000000" w14:paraId="000000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81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Analisar e emitir parecer sobre os relatórios e sobre a prestação de informações apresentados pelo(a) AGENTE CULTURAL;</w:t>
      </w:r>
    </w:p>
    <w:p w:rsidR="00000000" w:rsidDel="00000000" w:rsidP="00000000" w:rsidRDefault="00000000" w:rsidRPr="00000000" w14:paraId="000000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92"/>
        </w:tabs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Zelar pelo fiel cumprimento deste termo de execução cultural;</w:t>
      </w:r>
    </w:p>
    <w:p w:rsidR="00000000" w:rsidDel="00000000" w:rsidP="00000000" w:rsidRDefault="00000000" w:rsidRPr="00000000" w14:paraId="000000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12"/>
        </w:tabs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Adotar medidas saneadoras e corretivas quando houver inadimplemento;</w:t>
      </w:r>
    </w:p>
    <w:p w:rsidR="00000000" w:rsidDel="00000000" w:rsidP="00000000" w:rsidRDefault="00000000" w:rsidRPr="00000000" w14:paraId="000000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5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53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Monitorar o cumprimento pelo(a) AGENTE CULTURAL das obrigações previstas na CLÁUSULA 6.2.</w:t>
      </w:r>
    </w:p>
    <w:p w:rsidR="00000000" w:rsidDel="00000000" w:rsidP="00000000" w:rsidRDefault="00000000" w:rsidRPr="00000000" w14:paraId="000000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60"/>
        </w:tabs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4"/>
          <w:szCs w:val="24"/>
          <w:rtl w:val="0"/>
        </w:rPr>
        <w:t xml:space="preserve">7.2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São obrigações do(a) AGENTE CULTURAL:</w:t>
      </w:r>
    </w:p>
    <w:p w:rsidR="00000000" w:rsidDel="00000000" w:rsidP="00000000" w:rsidRDefault="00000000" w:rsidRPr="00000000" w14:paraId="000000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5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12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Executar a ação cultural aprovada;</w:t>
      </w:r>
    </w:p>
    <w:p w:rsidR="00000000" w:rsidDel="00000000" w:rsidP="00000000" w:rsidRDefault="00000000" w:rsidRPr="00000000" w14:paraId="000000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98"/>
        </w:tabs>
        <w:spacing w:before="1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Aplicar os recursos concedidos na realização da ação cultural;</w:t>
      </w:r>
    </w:p>
    <w:p w:rsidR="00000000" w:rsidDel="00000000" w:rsidP="00000000" w:rsidRDefault="00000000" w:rsidRPr="00000000" w14:paraId="000000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03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Manter, obrigatória e exclusivamente, os recursos financeiros depositados na conta aberta para os fins de que trata este Termo de Execução Cultural até a efetiva execução do objeto cultural;</w:t>
      </w:r>
    </w:p>
    <w:p w:rsidR="00000000" w:rsidDel="00000000" w:rsidP="00000000" w:rsidRDefault="00000000" w:rsidRPr="00000000" w14:paraId="000000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96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Facilitar o monitoramento, o controle e a supervisão deste Termo de Execução Cultural bem como o acesso ao local de realização da ação cultural;</w:t>
      </w:r>
    </w:p>
    <w:p w:rsidR="00000000" w:rsidDel="00000000" w:rsidP="00000000" w:rsidRDefault="00000000" w:rsidRPr="00000000" w14:paraId="000000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20"/>
        </w:tabs>
        <w:spacing w:before="8" w:line="276" w:lineRule="auto"/>
        <w:ind w:left="-141.73228346456688" w:right="-311.4566929133849" w:hanging="24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Prestar informações à SECRETARIA MUNICIPAL DE EDUCAÇÃO, CULTURA, INCLUSÃO, CIÊNCIA E TECNOLOGIA – SUBSECRETARIA DE CULTURA. Por meio de Relatório de Execução do Objeto (caso, a critério da Administração Pública, não haja a verificação </w:t>
      </w:r>
      <w:r w:rsidDel="00000000" w:rsidR="00000000" w:rsidRPr="00000000">
        <w:rPr>
          <w:rFonts w:ascii="Arial" w:cs="Arial" w:eastAsia="Arial" w:hAnsi="Arial"/>
          <w:i w:val="1"/>
          <w:iCs w:val="1"/>
          <w:color w:val="000000"/>
          <w:sz w:val="24"/>
          <w:szCs w:val="24"/>
          <w:rtl w:val="0"/>
        </w:rPr>
        <w:t xml:space="preserve">in loco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quanto à execução do objeto cultural), apresentado no prazo máximo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de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30 dias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contados do término da vigência deste Termo de Execução Cultural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03"/>
        </w:tabs>
        <w:spacing w:before="1"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Atender, dentro do período aprazado por este Poder Público, a qualquer solicitação regular feita pela SECRETARIA MUNICIPAL DE EDUCAÇÃO, CULTURA, INCLUSÃO, CIÊNCIA E TECNOLOGIA – SUBSECRETARIA DE CULTURA a contar do recebimento da notificação;</w:t>
      </w:r>
    </w:p>
    <w:p w:rsidR="00000000" w:rsidDel="00000000" w:rsidP="00000000" w:rsidRDefault="00000000" w:rsidRPr="00000000" w14:paraId="0000004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020"/>
        </w:tabs>
        <w:spacing w:before="1"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Divulgar nos meios de comunicação, a informação de que a ação cultural aprovada é apoiada com recursos da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Política Nacional Aldir Blanc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, incluindo as marcas do Governo Federal, de acordo com as orientações técnicas do manual de aplicação de marcas divulgado pelo Ministério da Cultura e também deste Poder Executivo;</w:t>
      </w:r>
    </w:p>
    <w:p w:rsidR="00000000" w:rsidDel="00000000" w:rsidP="00000000" w:rsidRDefault="00000000" w:rsidRPr="00000000" w14:paraId="0000004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076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Não realizar despesa em data anterior ou posterior à vigência deste Termo de Execução Cultural;</w:t>
      </w:r>
    </w:p>
    <w:p w:rsidR="00000000" w:rsidDel="00000000" w:rsidP="00000000" w:rsidRDefault="00000000" w:rsidRPr="00000000" w14:paraId="0000004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00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Guardar a documentação referente à prestação de informações pelo prazo de 5 (cinco) anos, contados do fim da vigência deste Termo de Execução Cultural;</w:t>
      </w:r>
    </w:p>
    <w:p w:rsidR="00000000" w:rsidDel="00000000" w:rsidP="00000000" w:rsidRDefault="00000000" w:rsidRPr="00000000" w14:paraId="0000004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14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Não utilizar os recursos para finalidade diversa da estabelecida no projeto cultural em que foi selecionado;</w:t>
      </w:r>
    </w:p>
    <w:p w:rsidR="00000000" w:rsidDel="00000000" w:rsidP="00000000" w:rsidRDefault="00000000" w:rsidRPr="00000000" w14:paraId="0000004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03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Executar a(s) contrapartida(s) conforme pactuado no correspondente Edital e vinculado por sua proposta/projeto declarado vencedor.</w:t>
      </w:r>
    </w:p>
    <w:p w:rsidR="00000000" w:rsidDel="00000000" w:rsidP="00000000" w:rsidRDefault="00000000" w:rsidRPr="00000000" w14:paraId="0000004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Style w:val="Heading1"/>
        <w:tabs>
          <w:tab w:val="left" w:leader="none" w:pos="740"/>
        </w:tabs>
        <w:ind w:left="-141.73228346456688" w:right="-311.4566929133849" w:hanging="24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8. PRESTAÇÃO DE INFORMAÇÕES</w:t>
      </w:r>
    </w:p>
    <w:p w:rsidR="00000000" w:rsidDel="00000000" w:rsidP="00000000" w:rsidRDefault="00000000" w:rsidRPr="00000000" w14:paraId="0000005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141.73228346456688" w:right="-311.4566929133849" w:hanging="240"/>
        <w:jc w:val="both"/>
        <w:rPr>
          <w:rFonts w:ascii="Arial" w:cs="Arial" w:eastAsia="Arial" w:hAnsi="Arial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tabs>
          <w:tab w:val="left" w:leader="none" w:pos="879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8.1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Como regra geral, o Agente Cultural prestará contas à Administração Pública por meio da categoria de prestação de informações em Relatório de Execução do Objeto.</w:t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tabs>
          <w:tab w:val="left" w:leader="none" w:pos="889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8.2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A prestação de informações em Relatório de Execução do Objeto comprovará que foram alcançados os resultados da ação cultural, por meio dos seguintes procedimentos:</w:t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668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- apresentação de Relatório de Execução do Objeto pelo beneficiário no prazo estabelecido pelo ente federativo no regulamento ou no instrumento de seleção; e</w:t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19"/>
        </w:tabs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–análise do Relatório de Execução do Objeto por Agente Público designado.</w:t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5" w:lineRule="auto"/>
        <w:ind w:left="-141.73228346456688" w:right="-311.4566929133849" w:hanging="240"/>
        <w:jc w:val="both"/>
        <w:rPr>
          <w:rFonts w:ascii="Arial" w:cs="Arial" w:eastAsia="Arial" w:hAnsi="Arial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tabs>
          <w:tab w:val="left" w:leader="none" w:pos="1040"/>
        </w:tabs>
        <w:spacing w:line="482" w:lineRule="auto"/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8.2.1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O relatório de prestação de informações sobre o cumprimento do objeto deverá: </w:t>
      </w:r>
    </w:p>
    <w:p w:rsidR="00000000" w:rsidDel="00000000" w:rsidP="00000000" w:rsidRDefault="00000000" w:rsidRPr="00000000" w14:paraId="0000005B">
      <w:pPr>
        <w:tabs>
          <w:tab w:val="left" w:leader="none" w:pos="1040"/>
        </w:tabs>
        <w:spacing w:line="482" w:lineRule="auto"/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I-comprovar que foram alcançados os resultados da ação cultural;</w:t>
      </w:r>
    </w:p>
    <w:p w:rsidR="00000000" w:rsidDel="00000000" w:rsidP="00000000" w:rsidRDefault="00000000" w:rsidRPr="00000000" w14:paraId="0000005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19"/>
        </w:tabs>
        <w:spacing w:line="275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-conter a descrição das ações desenvolvidas para o cumprimento do objeto;</w:t>
      </w:r>
    </w:p>
    <w:p w:rsidR="00000000" w:rsidDel="00000000" w:rsidP="00000000" w:rsidRDefault="00000000" w:rsidRPr="00000000" w14:paraId="000000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84"/>
        </w:tabs>
        <w:spacing w:before="8"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9"/>
          <w:szCs w:val="9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–ter anexados documentos de comprovação do cumprimento do objeto, tais como: declarações de realização dos eventos, com registro fotográfico ou audiovisual, clipping de matérias jornalísticas, </w:t>
      </w:r>
      <w:r w:rsidDel="00000000" w:rsidR="00000000" w:rsidRPr="00000000">
        <w:rPr>
          <w:rFonts w:ascii="Arial" w:cs="Arial" w:eastAsia="Arial" w:hAnsi="Arial"/>
          <w:i w:val="1"/>
          <w:iCs w:val="1"/>
          <w:color w:val="000000"/>
          <w:sz w:val="24"/>
          <w:szCs w:val="24"/>
          <w:rtl w:val="0"/>
        </w:rPr>
        <w:t xml:space="preserve">releases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i w:val="1"/>
          <w:iCs w:val="1"/>
          <w:color w:val="000000"/>
          <w:sz w:val="24"/>
          <w:szCs w:val="24"/>
          <w:rtl w:val="0"/>
        </w:rPr>
        <w:t xml:space="preserve">folders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, catálogos, panfletos, filipetas, bem como outros documentos pertinentes à execução do projeto.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tabs>
          <w:tab w:val="left" w:leader="none" w:pos="1107"/>
        </w:tabs>
        <w:spacing w:before="90" w:line="276" w:lineRule="auto"/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8.2.2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O Agente Público competente elaborará parecer técnico de análise do Relatório de Execução do Objeto e poderá adotar os seguintes procedimentos, de acordo com o caso concreto:</w:t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38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–encaminhar o processo à autoridade responsável pelo julgamento da prestação de informações, caso conclua que houve o cumprimento integral do objeto; ou</w:t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83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–recomendar que seja solicitada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insuficientes.</w:t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tabs>
          <w:tab w:val="left" w:leader="none" w:pos="1102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8.2.3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Após o recebimento do processo pelo Agente Público de que trata o item 7.2.2, a autoridade responsável pelo julgamento da prestação de informações poderá:</w:t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642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- determinar o arquivamento, caso considere que houve o cumprimento integral do objeto ou o cumprimento parcial justificado;</w:t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57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- solicitar a apresentação, pelo Agente Cultural, de relatório de execução financeira, casoconsiderequenãofoipossívelaferirocumprimentointegraldoobjetonoRelatóriodeExecuçãodoObjetoouqueasjustificativasapresentadassobreocumprimentoparcialdoobjetoforam insuficientes; ou</w:t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24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- aplicar sanções ou decidir pela rejeição da prestação de informações, caso verifique que não houve o cumprimento integral do objeto ou o cumprimento parcial justificado, ou caso identifique irregularidades no relatório de execução financeira.</w:t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tabs>
          <w:tab w:val="left" w:leader="none" w:pos="906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8.3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O relatório de execução financeira será exigido, independente da modalidade inicial de prestação de informações (</w:t>
      </w:r>
      <w:r w:rsidDel="00000000" w:rsidR="00000000" w:rsidRPr="00000000">
        <w:rPr>
          <w:rFonts w:ascii="Arial" w:cs="Arial" w:eastAsia="Arial" w:hAnsi="Arial"/>
          <w:i w:val="1"/>
          <w:iCs w:val="1"/>
          <w:sz w:val="24"/>
          <w:szCs w:val="24"/>
          <w:rtl w:val="0"/>
        </w:rPr>
        <w:t xml:space="preserve">in loco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ou em Relatório de Execução do Objeto), somente nas seguintes hipóteses:</w:t>
      </w:r>
    </w:p>
    <w:p w:rsidR="00000000" w:rsidDel="00000000" w:rsidP="00000000" w:rsidRDefault="00000000" w:rsidRPr="00000000" w14:paraId="000000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678"/>
        </w:tabs>
        <w:spacing w:before="1"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- quando não estiver comprovado o cumprimento do objeto, observados os procedimentos previstos no item 7.2; ou</w:t>
      </w:r>
    </w:p>
    <w:p w:rsidR="00000000" w:rsidDel="00000000" w:rsidP="00000000" w:rsidRDefault="00000000" w:rsidRPr="00000000" w14:paraId="000000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1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23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- quando for recebida, pela administração pública, denúncia de irregularidade na execução da ação cultural, mediante juízo de admissibilidade que avaliará os elementos fáticos apresentados.</w:t>
      </w:r>
    </w:p>
    <w:p w:rsidR="00000000" w:rsidDel="00000000" w:rsidP="00000000" w:rsidRDefault="00000000" w:rsidRPr="00000000" w14:paraId="000000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" w:lineRule="auto"/>
        <w:ind w:left="-141.73228346456688" w:right="-311.4566929133849" w:hanging="240"/>
        <w:jc w:val="both"/>
        <w:rPr>
          <w:rFonts w:ascii="Arial" w:cs="Arial" w:eastAsia="Arial" w:hAnsi="Arial"/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tabs>
          <w:tab w:val="left" w:leader="none" w:pos="1054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8.3.1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O prazo para apresentação do relatório de execução financeira será de, no mínimo, trinta dias, contado do recebimento da notificação.</w:t>
      </w:r>
    </w:p>
    <w:p w:rsidR="00000000" w:rsidDel="00000000" w:rsidP="00000000" w:rsidRDefault="00000000" w:rsidRPr="00000000" w14:paraId="000000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tabs>
          <w:tab w:val="left" w:leader="none" w:pos="870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8.4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O julgamento da prestação de informações realizado pela autoridade do ente federativo que celebrou o termo de execução cultural avaliará o parecer técnico de análise de prestação de informações e poderá concluir pela:</w:t>
      </w:r>
    </w:p>
    <w:p w:rsidR="00000000" w:rsidDel="00000000" w:rsidP="00000000" w:rsidRDefault="00000000" w:rsidRPr="00000000" w14:paraId="000000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8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484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I - aprovação da prestação de informações, com ou sem ressalvas; </w:t>
      </w:r>
    </w:p>
    <w:p w:rsidR="00000000" w:rsidDel="00000000" w:rsidP="00000000" w:rsidRDefault="00000000" w:rsidRPr="00000000" w14:paraId="0000007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484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II-reprovação da prestação de informações, parcial ou total.</w:t>
      </w:r>
    </w:p>
    <w:p w:rsidR="00000000" w:rsidDel="00000000" w:rsidP="00000000" w:rsidRDefault="00000000" w:rsidRPr="00000000" w14:paraId="000000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8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9"/>
          <w:szCs w:val="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tabs>
          <w:tab w:val="left" w:leader="none" w:pos="932"/>
        </w:tabs>
        <w:spacing w:before="90" w:line="276" w:lineRule="auto"/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8.5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Na hipótese de o julgamento da prestação de informações apontar a necessidade de devolução de recursos, o Agente Cultural será notificado para que exerça a opção por:</w:t>
      </w:r>
    </w:p>
    <w:p w:rsidR="00000000" w:rsidDel="00000000" w:rsidP="00000000" w:rsidRDefault="00000000" w:rsidRPr="00000000" w14:paraId="0000007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" w:line="482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I - devolução parcial ou integral dos recursos ao erário;</w:t>
      </w:r>
    </w:p>
    <w:p w:rsidR="00000000" w:rsidDel="00000000" w:rsidP="00000000" w:rsidRDefault="00000000" w:rsidRPr="00000000" w14:paraId="000000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" w:line="482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II-apresentação de plano de ações compensatórias;</w:t>
      </w:r>
    </w:p>
    <w:p w:rsidR="00000000" w:rsidDel="00000000" w:rsidP="00000000" w:rsidRDefault="00000000" w:rsidRPr="00000000" w14:paraId="0000007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"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III-devolução parcial dos recursos ao erário, juntamente com a apresentação de plano de ações compensatórias.</w:t>
      </w:r>
    </w:p>
    <w:p w:rsidR="00000000" w:rsidDel="00000000" w:rsidP="00000000" w:rsidRDefault="00000000" w:rsidRPr="00000000" w14:paraId="0000007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8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tabs>
          <w:tab w:val="left" w:leader="none" w:pos="1088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8.5.1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A ocorrência de caso fortuito ou força maior impeditiva da execução do instrumento afasta a reprovação da prestação de informações, desde que comprovada.</w:t>
      </w:r>
    </w:p>
    <w:p w:rsidR="00000000" w:rsidDel="00000000" w:rsidP="00000000" w:rsidRDefault="00000000" w:rsidRPr="00000000" w14:paraId="0000008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tabs>
          <w:tab w:val="left" w:leader="none" w:pos="1078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8.5.2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Nos casos em que estiver caracterizada má-fé do Agente Cultural, será imediatamente exigida a devolução de recursos ao erário, vedada a aceitação de plano de ações compensatórias.</w:t>
      </w:r>
    </w:p>
    <w:p w:rsidR="00000000" w:rsidDel="00000000" w:rsidP="00000000" w:rsidRDefault="00000000" w:rsidRPr="00000000" w14:paraId="0000008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tabs>
          <w:tab w:val="left" w:leader="none" w:pos="1045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8.5.3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Nos casos em que houver exigência de devolução de recursos ao erário, o Agente Cultural poderá solicitar o parcelamento do débito, na forma e nas condições previstas na legislação.</w:t>
      </w:r>
    </w:p>
    <w:p w:rsidR="00000000" w:rsidDel="00000000" w:rsidP="00000000" w:rsidRDefault="00000000" w:rsidRPr="00000000" w14:paraId="0000008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tabs>
          <w:tab w:val="left" w:leader="none" w:pos="1040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8.5.4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O prazo de execução do plano de ações compensatórias será o menor possível, conforme o caso concreto, limitado à metade do prazo originalmente previsto de vigência do instrumento.</w:t>
      </w:r>
    </w:p>
    <w:p w:rsidR="00000000" w:rsidDel="00000000" w:rsidP="00000000" w:rsidRDefault="00000000" w:rsidRPr="00000000" w14:paraId="0000008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tabs>
          <w:tab w:val="left" w:leader="none" w:pos="894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8.6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A critério desta Administração Pública, caso os órgãos competentes possuam capacidade técnica e operacional, poderá ser realizada visita </w:t>
      </w:r>
      <w:r w:rsidDel="00000000" w:rsidR="00000000" w:rsidRPr="00000000">
        <w:rPr>
          <w:rFonts w:ascii="Arial" w:cs="Arial" w:eastAsia="Arial" w:hAnsi="Arial"/>
          <w:i w:val="1"/>
          <w:iCs w:val="1"/>
          <w:sz w:val="24"/>
          <w:szCs w:val="24"/>
          <w:rtl w:val="0"/>
        </w:rPr>
        <w:t xml:space="preserve">in loco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para fins de verificação quanto à efetiva execução do objeto cultural e das correspondentes contrapartidas.</w:t>
      </w:r>
    </w:p>
    <w:p w:rsidR="00000000" w:rsidDel="00000000" w:rsidP="00000000" w:rsidRDefault="00000000" w:rsidRPr="00000000" w14:paraId="0000008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1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4"/>
          <w:szCs w:val="24"/>
          <w:rtl w:val="0"/>
        </w:rPr>
        <w:t xml:space="preserve">8.7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Caso ocorra a vista </w:t>
      </w:r>
      <w:r w:rsidDel="00000000" w:rsidR="00000000" w:rsidRPr="00000000">
        <w:rPr>
          <w:rFonts w:ascii="Arial" w:cs="Arial" w:eastAsia="Arial" w:hAnsi="Arial"/>
          <w:i w:val="1"/>
          <w:iCs w:val="1"/>
          <w:color w:val="000000"/>
          <w:sz w:val="24"/>
          <w:szCs w:val="24"/>
          <w:rtl w:val="0"/>
        </w:rPr>
        <w:t xml:space="preserve">in loco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, o Agente Público responsável elaborará relatório de visita de verificação e poderá adotar os seguintes procedimentos, de acordo com o caso concreto:</w:t>
      </w:r>
    </w:p>
    <w:p w:rsidR="00000000" w:rsidDel="00000000" w:rsidP="00000000" w:rsidRDefault="00000000" w:rsidRPr="00000000" w14:paraId="0000008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38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-encaminharoprocessoàautoridaderesponsávelpelojulgamentodaprestaçãodeinformações, caso conclua que houve o cumprimento integral do objeto ou o cumprimento parcial justificado;</w:t>
      </w:r>
    </w:p>
    <w:p w:rsidR="00000000" w:rsidDel="00000000" w:rsidP="00000000" w:rsidRDefault="00000000" w:rsidRPr="00000000" w14:paraId="0000008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76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–recomendar que seja solicitada a apresentação, pelo Agente Cultural, de Relatório de Execução do Objeto, caso considere que não foi possível aferir na visita de verificação que houve o cumprimento integral do objeto ou o cumprimento parcial justificado; ou</w:t>
      </w:r>
    </w:p>
    <w:p w:rsidR="00000000" w:rsidDel="00000000" w:rsidP="00000000" w:rsidRDefault="00000000" w:rsidRPr="00000000" w14:paraId="000000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1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55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-recomendar que seja solicitada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insuficientes; ou</w:t>
      </w:r>
    </w:p>
    <w:p w:rsidR="00000000" w:rsidDel="00000000" w:rsidP="00000000" w:rsidRDefault="00000000" w:rsidRPr="00000000" w14:paraId="0000009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1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839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- aplicar sanções ou decidir pela rejeição da prestação de informações, caso verifique que não houve o cumprimento integral do objeto ou o cumprimento parcial justificado, ou caso identifique irregularidades no relatório de execução financeira.</w:t>
      </w:r>
    </w:p>
    <w:p w:rsidR="00000000" w:rsidDel="00000000" w:rsidP="00000000" w:rsidRDefault="00000000" w:rsidRPr="00000000" w14:paraId="000000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pStyle w:val="Heading1"/>
        <w:tabs>
          <w:tab w:val="left" w:leader="none" w:pos="740"/>
        </w:tabs>
        <w:spacing w:before="90" w:lineRule="auto"/>
        <w:ind w:left="-141.73228346456688" w:right="-311.4566929133849" w:hanging="24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9. ALTERAÇÃO DO TERMO DE EXECUÇÃO CULTURAL</w:t>
      </w:r>
    </w:p>
    <w:p w:rsidR="00000000" w:rsidDel="00000000" w:rsidP="00000000" w:rsidRDefault="00000000" w:rsidRPr="00000000" w14:paraId="0000009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141.73228346456688" w:right="-311.4566929133849" w:hanging="240"/>
        <w:jc w:val="both"/>
        <w:rPr>
          <w:rFonts w:ascii="Arial" w:cs="Arial" w:eastAsia="Arial" w:hAnsi="Arial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tabs>
          <w:tab w:val="left" w:leader="none" w:pos="879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9.1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A eventual necessidade, mediante prévia justificativa, de alteração do Termo de Execução Cultural será formalizada por meio de Termo Aditivo.</w:t>
      </w:r>
    </w:p>
    <w:p w:rsidR="00000000" w:rsidDel="00000000" w:rsidP="00000000" w:rsidRDefault="00000000" w:rsidRPr="00000000" w14:paraId="0000009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tabs>
          <w:tab w:val="left" w:leader="none" w:pos="860"/>
        </w:tabs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9.2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A formalização de Termo Aditivo não será necessária nas seguintes hipóteses:</w:t>
      </w:r>
    </w:p>
    <w:p w:rsidR="00000000" w:rsidDel="00000000" w:rsidP="00000000" w:rsidRDefault="00000000" w:rsidRPr="00000000" w14:paraId="0000009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654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- prorrogação de vigência realizada de ofício pela Administração Pública quando der causa a atraso na liberação de recursos; e</w:t>
      </w:r>
    </w:p>
    <w:p w:rsidR="00000000" w:rsidDel="00000000" w:rsidP="00000000" w:rsidRDefault="00000000" w:rsidRPr="00000000" w14:paraId="0000009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47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- alteração do projeto sem modificação do valor global do instrumento e sem modificação substancial do objeto.</w:t>
      </w:r>
    </w:p>
    <w:p w:rsidR="00000000" w:rsidDel="00000000" w:rsidP="00000000" w:rsidRDefault="00000000" w:rsidRPr="00000000" w14:paraId="0000009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tabs>
          <w:tab w:val="left" w:leader="none" w:pos="872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9.3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Na hipótese de prorrogação de vigência, o saldo de recursos será automaticamente mantido na conta, a fim de viabilizar a continuidade da execução do objeto.</w:t>
      </w:r>
    </w:p>
    <w:p w:rsidR="00000000" w:rsidDel="00000000" w:rsidP="00000000" w:rsidRDefault="00000000" w:rsidRPr="00000000" w14:paraId="0000009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tabs>
          <w:tab w:val="left" w:leader="none" w:pos="886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9.4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A aplicação de rendimentos de ativos financeiros em benefício do objeto deste Termo de Execução Cultural poderá ser realizada pelo Agente Cultural sem a necessidade de autorização prévia da Administração Pública.</w:t>
      </w:r>
    </w:p>
    <w:p w:rsidR="00000000" w:rsidDel="00000000" w:rsidP="00000000" w:rsidRDefault="00000000" w:rsidRPr="00000000" w14:paraId="000000A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1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tabs>
          <w:tab w:val="left" w:leader="none" w:pos="865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9.5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Nas hipóteses de alterações em que não seja necessário Termo Aditivo, poderá ser realizado apostilamento.</w:t>
      </w:r>
    </w:p>
    <w:p w:rsidR="00000000" w:rsidDel="00000000" w:rsidP="00000000" w:rsidRDefault="00000000" w:rsidRPr="00000000" w14:paraId="000000A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pStyle w:val="Heading1"/>
        <w:tabs>
          <w:tab w:val="left" w:leader="none" w:pos="740"/>
        </w:tabs>
        <w:ind w:left="-141.73228346456688" w:right="-311.4566929133849" w:hanging="24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10. TITULARIDADE DE BENS</w:t>
      </w:r>
    </w:p>
    <w:p w:rsidR="00000000" w:rsidDel="00000000" w:rsidP="00000000" w:rsidRDefault="00000000" w:rsidRPr="00000000" w14:paraId="000000A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" w:lineRule="auto"/>
        <w:ind w:left="-141.73228346456688" w:right="-311.4566929133849" w:hanging="240"/>
        <w:jc w:val="both"/>
        <w:rPr>
          <w:rFonts w:ascii="Arial" w:cs="Arial" w:eastAsia="Arial" w:hAnsi="Arial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tabs>
          <w:tab w:val="left" w:leader="none" w:pos="862"/>
        </w:tabs>
        <w:spacing w:before="1" w:line="276" w:lineRule="auto"/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10.1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Os bens permanentes adquiridos, produzidos ou transformados, em decorrência da execução da ação cultural ora fomentada, serão de titularidade do Agente Cultural desde a data da sua aquisição.</w:t>
      </w:r>
    </w:p>
    <w:p w:rsidR="00000000" w:rsidDel="00000000" w:rsidP="00000000" w:rsidRDefault="00000000" w:rsidRPr="00000000" w14:paraId="000000A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8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tabs>
          <w:tab w:val="left" w:leader="none" w:pos="884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10.2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Nos casos de rejeição da prestação de contas em razão da aquisição ou do uso do bem, o valor pago pela aquisição será computado no cálculo de valores a devolver, com atualização monetária.</w:t>
      </w:r>
    </w:p>
    <w:p w:rsidR="00000000" w:rsidDel="00000000" w:rsidP="00000000" w:rsidRDefault="00000000" w:rsidRPr="00000000" w14:paraId="000000A9">
      <w:pPr>
        <w:tabs>
          <w:tab w:val="left" w:leader="none" w:pos="884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tabs>
          <w:tab w:val="left" w:leader="none" w:pos="884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pStyle w:val="Heading1"/>
        <w:ind w:left="-141.73228346456688" w:right="-311.4566929133849" w:hanging="24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11. EXTINÇÃO DO TERMO DE EXECUÇÃO CULTURAL</w:t>
      </w:r>
    </w:p>
    <w:p w:rsidR="00000000" w:rsidDel="00000000" w:rsidP="00000000" w:rsidRDefault="00000000" w:rsidRPr="00000000" w14:paraId="000000A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141.73228346456688" w:right="-311.4566929133849" w:hanging="240"/>
        <w:rPr>
          <w:rFonts w:ascii="Arial" w:cs="Arial" w:eastAsia="Arial" w:hAnsi="Arial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tabs>
          <w:tab w:val="left" w:leader="none" w:pos="980"/>
        </w:tabs>
        <w:ind w:left="-141.73228346456688" w:right="-311.4566929133849" w:hanging="24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11.1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O presente Termo de Execução Cultural poderá ser:</w:t>
      </w:r>
    </w:p>
    <w:p w:rsidR="00000000" w:rsidDel="00000000" w:rsidP="00000000" w:rsidRDefault="00000000" w:rsidRPr="00000000" w14:paraId="000000A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5" w:lineRule="auto"/>
        <w:ind w:left="-141.73228346456688" w:right="-311.4566929133849" w:hanging="24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09"/>
          <w:tab w:val="left" w:leader="none" w:pos="993"/>
        </w:tabs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–extinto por decurso de prazo;</w:t>
      </w:r>
    </w:p>
    <w:p w:rsidR="00000000" w:rsidDel="00000000" w:rsidP="00000000" w:rsidRDefault="00000000" w:rsidRPr="00000000" w14:paraId="000000B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09"/>
          <w:tab w:val="left" w:leader="none" w:pos="993"/>
        </w:tabs>
        <w:spacing w:before="7" w:lineRule="auto"/>
        <w:ind w:left="-141.73228346456688" w:right="-311.4566929133849" w:hanging="24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09"/>
          <w:tab w:val="left" w:leader="none" w:pos="738"/>
          <w:tab w:val="left" w:leader="none" w:pos="993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- extinto, de comum acordo entre as partes subscritoras, antes do prazo avençado, mediante Termo de Distrato;</w:t>
      </w:r>
    </w:p>
    <w:p w:rsidR="00000000" w:rsidDel="00000000" w:rsidP="00000000" w:rsidRDefault="00000000" w:rsidRPr="00000000" w14:paraId="000000B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09"/>
          <w:tab w:val="left" w:leader="none" w:pos="993"/>
        </w:tabs>
        <w:spacing w:before="10" w:lineRule="auto"/>
        <w:ind w:left="-141.73228346456688" w:right="-311.4566929133849" w:hanging="24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09"/>
          <w:tab w:val="left" w:leader="none" w:pos="860"/>
          <w:tab w:val="left" w:leader="none" w:pos="993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-denunciado, por decisão unilateral de qualquer dos partícipes, independentemente de autorização judicial, mediante prévia notificação por escrito ao outro partícipe; ou</w:t>
      </w:r>
    </w:p>
    <w:p w:rsidR="00000000" w:rsidDel="00000000" w:rsidP="00000000" w:rsidRDefault="00000000" w:rsidRPr="00000000" w14:paraId="000000B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09"/>
          <w:tab w:val="left" w:leader="none" w:pos="993"/>
        </w:tabs>
        <w:spacing w:before="11" w:lineRule="auto"/>
        <w:ind w:left="-141.73228346456688" w:right="-311.4566929133849" w:hanging="24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09"/>
          <w:tab w:val="left" w:leader="none" w:pos="882"/>
          <w:tab w:val="left" w:leader="none" w:pos="993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-rescindido, por decisão unilateral de qualquer dos partícipes, independentemente de autorização judicial, mediante prévia notificação por escrito ao outro partícipe, nas seguintes hipóteses:</w:t>
      </w:r>
    </w:p>
    <w:p w:rsidR="00000000" w:rsidDel="00000000" w:rsidP="00000000" w:rsidRDefault="00000000" w:rsidRPr="00000000" w14:paraId="000000B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8" w:lineRule="auto"/>
        <w:ind w:left="-141.73228346456688" w:right="-311.4566929133849" w:hanging="240"/>
        <w:rPr>
          <w:rFonts w:ascii="Arial" w:cs="Arial" w:eastAsia="Arial" w:hAnsi="Arial"/>
          <w:color w:val="000000"/>
          <w:sz w:val="9"/>
          <w:szCs w:val="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276"/>
        </w:tabs>
        <w:spacing w:before="90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Descumprimento injustificado de cláusula deste instrumento;</w:t>
      </w:r>
    </w:p>
    <w:p w:rsidR="00000000" w:rsidDel="00000000" w:rsidP="00000000" w:rsidRDefault="00000000" w:rsidRPr="00000000" w14:paraId="000000B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276"/>
        </w:tabs>
        <w:spacing w:before="5" w:lineRule="auto"/>
        <w:ind w:left="-141.73228346456688" w:right="-311.4566929133849" w:hanging="24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74"/>
          <w:tab w:val="left" w:leader="none" w:pos="1276"/>
        </w:tabs>
        <w:spacing w:before="1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irregularidade ou inexecução injustificada, ainda que parcial, do objeto, resultados ou metas pactuadas;</w:t>
      </w:r>
    </w:p>
    <w:p w:rsidR="00000000" w:rsidDel="00000000" w:rsidP="00000000" w:rsidRDefault="00000000" w:rsidRPr="00000000" w14:paraId="000000B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276"/>
        </w:tabs>
        <w:spacing w:before="8" w:lineRule="auto"/>
        <w:ind w:left="-141.73228346456688" w:right="-311.4566929133849" w:hanging="24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276"/>
        </w:tabs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violação da legislação aplicável;</w:t>
      </w:r>
    </w:p>
    <w:p w:rsidR="00000000" w:rsidDel="00000000" w:rsidP="00000000" w:rsidRDefault="00000000" w:rsidRPr="00000000" w14:paraId="000000B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276"/>
        </w:tabs>
        <w:spacing w:before="7" w:lineRule="auto"/>
        <w:ind w:left="-141.73228346456688" w:right="-311.4566929133849" w:hanging="24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276"/>
        </w:tabs>
        <w:spacing w:before="1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cometimento de falhas reiteradas na execução;</w:t>
      </w:r>
    </w:p>
    <w:p w:rsidR="00000000" w:rsidDel="00000000" w:rsidP="00000000" w:rsidRDefault="00000000" w:rsidRPr="00000000" w14:paraId="000000B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276"/>
        </w:tabs>
        <w:spacing w:before="4" w:lineRule="auto"/>
        <w:ind w:left="-141.73228346456688" w:right="-311.4566929133849" w:hanging="24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276"/>
        </w:tabs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má administração de recursos públicos;</w:t>
      </w:r>
    </w:p>
    <w:p w:rsidR="00000000" w:rsidDel="00000000" w:rsidP="00000000" w:rsidRDefault="00000000" w:rsidRPr="00000000" w14:paraId="000000C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276"/>
        </w:tabs>
        <w:spacing w:before="5" w:lineRule="auto"/>
        <w:ind w:left="-141.73228346456688" w:right="-311.4566929133849" w:hanging="24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19"/>
          <w:tab w:val="left" w:leader="none" w:pos="1276"/>
        </w:tabs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constatação de falsidade ou fraude nas informações ou documentos apresentados;</w:t>
      </w:r>
    </w:p>
    <w:p w:rsidR="00000000" w:rsidDel="00000000" w:rsidP="00000000" w:rsidRDefault="00000000" w:rsidRPr="00000000" w14:paraId="000000C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276"/>
        </w:tabs>
        <w:ind w:left="-141.73228346456688" w:right="-311.4566929133849" w:hanging="24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276"/>
        </w:tabs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não atendimento às recomendações ou determinações decorrentes da fiscalização;</w:t>
      </w:r>
    </w:p>
    <w:p w:rsidR="00000000" w:rsidDel="00000000" w:rsidP="00000000" w:rsidRDefault="00000000" w:rsidRPr="00000000" w14:paraId="000000C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276"/>
        </w:tabs>
        <w:ind w:left="-141.73228346456688" w:right="-311.4566929133849" w:hanging="24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276"/>
        </w:tabs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outras hipóteses expressamente previstas na legislação aplicável.</w:t>
      </w:r>
    </w:p>
    <w:p w:rsidR="00000000" w:rsidDel="00000000" w:rsidP="00000000" w:rsidRDefault="00000000" w:rsidRPr="00000000" w14:paraId="000000C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5" w:lineRule="auto"/>
        <w:ind w:left="-141.73228346456688" w:right="-311.4566929133849" w:hanging="24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numPr>
          <w:ilvl w:val="1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009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 denúncia só será eficaz 60 (sessenta) dias após a data de recebimento da notificação, ficando os partícipes responsáveis somente pelas obrigações e vantagens do tempo em que participaram voluntariamente da avença.</w:t>
      </w:r>
    </w:p>
    <w:p w:rsidR="00000000" w:rsidDel="00000000" w:rsidP="00000000" w:rsidRDefault="00000000" w:rsidRPr="00000000" w14:paraId="000000C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" w:lineRule="auto"/>
        <w:ind w:left="-141.73228346456688" w:right="-311.4566929133849" w:hanging="24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numPr>
          <w:ilvl w:val="1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045"/>
        </w:tabs>
        <w:spacing w:before="1"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Os casos de rescisão unilateral serão formalmente motivados nos autos do processo administrativo, assegurado o contraditório e a ampla defesa. O prazo de defesa será de 10 (dez) dias úteis, a contar da abertura de vista do respectivo processo.</w:t>
      </w:r>
    </w:p>
    <w:p w:rsidR="00000000" w:rsidDel="00000000" w:rsidP="00000000" w:rsidRDefault="00000000" w:rsidRPr="00000000" w14:paraId="000000C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8" w:lineRule="auto"/>
        <w:ind w:left="-141.73228346456688" w:right="-311.4566929133849" w:hanging="24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numPr>
          <w:ilvl w:val="1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90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Na hipótese de irregularidade na execução do objeto que enseje dano ao erário, deverá ser instaurada Tomada de Contas Especial, caso os valores relacionados à irregularidade não sejam devolvidos ao erário no prazo estabelecido pela Administração Pública.</w:t>
      </w:r>
    </w:p>
    <w:p w:rsidR="00000000" w:rsidDel="00000000" w:rsidP="00000000" w:rsidRDefault="00000000" w:rsidRPr="00000000" w14:paraId="000000C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90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numPr>
          <w:ilvl w:val="1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94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Outras situações relativas à extinção deste Termo não previstas na legislação aplicável ou neste instrumento poderão ser negociados entre as partes ou, se for ocaso, no Termo de Distrato.</w:t>
      </w:r>
    </w:p>
    <w:p w:rsidR="00000000" w:rsidDel="00000000" w:rsidP="00000000" w:rsidRDefault="00000000" w:rsidRPr="00000000" w14:paraId="000000CE">
      <w:pPr>
        <w:pStyle w:val="Heading1"/>
        <w:tabs>
          <w:tab w:val="left" w:leader="none" w:pos="860"/>
        </w:tabs>
        <w:ind w:left="-141.73228346456688" w:right="-311.4566929133849" w:hanging="24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12. SANÇÕES</w:t>
      </w:r>
    </w:p>
    <w:p w:rsidR="00000000" w:rsidDel="00000000" w:rsidP="00000000" w:rsidRDefault="00000000" w:rsidRPr="00000000" w14:paraId="000000CF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002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Nos casos em que for verificado que a ação cultural ocorreu, mas houve inadequação na execução do objeto ou na execução financeira sem má-fé, a autoridade pode concluir pela aprovação da prestação de informações com ressalvas e aplicar sanção de advertência ou multa.</w:t>
      </w:r>
    </w:p>
    <w:p w:rsidR="00000000" w:rsidDel="00000000" w:rsidP="00000000" w:rsidRDefault="00000000" w:rsidRPr="00000000" w14:paraId="000000D0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009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 decisão sobre a sanção deve ser precedida de abertura de prazo para apresentação de ampla defesa e contraditório pelo Agente Cultural.</w:t>
      </w:r>
    </w:p>
    <w:p w:rsidR="00000000" w:rsidDel="00000000" w:rsidP="00000000" w:rsidRDefault="00000000" w:rsidRPr="00000000" w14:paraId="000000D1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85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 ocorrência de caso fortuito ou força maior impeditiva da execução do instrumento afasta a aplicação de sanção, desde que regularmente comprovada.</w:t>
      </w:r>
    </w:p>
    <w:p w:rsidR="00000000" w:rsidDel="00000000" w:rsidP="00000000" w:rsidRDefault="00000000" w:rsidRPr="00000000" w14:paraId="000000D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" w:lineRule="auto"/>
        <w:ind w:left="-141.73228346456688" w:right="-311.4566929133849" w:hanging="240"/>
        <w:rPr>
          <w:rFonts w:ascii="Arial" w:cs="Arial" w:eastAsia="Arial" w:hAnsi="Arial"/>
          <w:color w:val="000000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pStyle w:val="Heading1"/>
        <w:numPr>
          <w:ilvl w:val="0"/>
          <w:numId w:val="2"/>
        </w:numPr>
        <w:tabs>
          <w:tab w:val="left" w:leader="none" w:pos="860"/>
        </w:tabs>
        <w:spacing w:before="90" w:lineRule="auto"/>
        <w:ind w:left="-141.73228346456688" w:right="-311.4566929133849" w:hanging="240"/>
        <w:rPr>
          <w:rFonts w:ascii="Arial" w:cs="Arial" w:eastAsia="Arial" w:hAnsi="Arial"/>
        </w:rPr>
      </w:pPr>
      <w:bookmarkStart w:colFirst="0" w:colLast="0" w:name="_heading=h.g24u0zrgq59j" w:id="0"/>
      <w:bookmarkEnd w:id="0"/>
      <w:r w:rsidDel="00000000" w:rsidR="00000000" w:rsidRPr="00000000">
        <w:rPr>
          <w:rFonts w:ascii="Arial" w:cs="Arial" w:eastAsia="Arial" w:hAnsi="Arial"/>
          <w:rtl w:val="0"/>
        </w:rPr>
        <w:t xml:space="preserve">MONITORAMENTO E CONTROLE DE RESULTADOS</w:t>
      </w:r>
    </w:p>
    <w:p w:rsidR="00000000" w:rsidDel="00000000" w:rsidP="00000000" w:rsidRDefault="00000000" w:rsidRPr="00000000" w14:paraId="000000D4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054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O monitoramento das ações a serem executadas seguirá as regras estabelecidas no correspondente Edital, e, em regra, dar-se-á por meio dos relatórios mencionados no item 7 do presente Termo.</w:t>
      </w:r>
    </w:p>
    <w:p w:rsidR="00000000" w:rsidDel="00000000" w:rsidP="00000000" w:rsidRDefault="00000000" w:rsidRPr="00000000" w14:paraId="000000D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" w:lineRule="auto"/>
        <w:ind w:left="-141.73228346456688" w:right="-311.4566929133849" w:hanging="240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pStyle w:val="Heading1"/>
        <w:numPr>
          <w:ilvl w:val="0"/>
          <w:numId w:val="2"/>
        </w:numPr>
        <w:tabs>
          <w:tab w:val="left" w:leader="none" w:pos="860"/>
        </w:tabs>
        <w:ind w:left="-141.73228346456688" w:right="-311.4566929133849" w:hanging="24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VIGÊNCIA</w:t>
      </w:r>
    </w:p>
    <w:p w:rsidR="00000000" w:rsidDel="00000000" w:rsidP="00000000" w:rsidRDefault="00000000" w:rsidRPr="00000000" w14:paraId="000000D7">
      <w:pPr>
        <w:spacing w:before="41"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14.1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 vigência deste instrumento terá início na data de recebimento do valor do fomento na conta bancária do Agente Cultural, com duração de </w:t>
      </w:r>
      <w:r w:rsidDel="00000000" w:rsidR="00000000" w:rsidRPr="00000000">
        <w:rPr>
          <w:rFonts w:ascii="Arial" w:cs="Arial" w:eastAsia="Arial" w:hAnsi="Arial"/>
          <w:rtl w:val="0"/>
        </w:rPr>
        <w:t xml:space="preserve">6 meses, podendo ser prorrogado por igual período.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" w:lineRule="auto"/>
        <w:ind w:left="-141.73228346456688" w:right="-311.4566929133849" w:hanging="240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pStyle w:val="Heading1"/>
        <w:numPr>
          <w:ilvl w:val="0"/>
          <w:numId w:val="2"/>
        </w:numPr>
        <w:tabs>
          <w:tab w:val="left" w:leader="none" w:pos="860"/>
        </w:tabs>
        <w:ind w:left="-141.73228346456688" w:right="-311.4566929133849" w:hanging="24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PUBLICAÇÃO</w:t>
      </w:r>
    </w:p>
    <w:p w:rsidR="00000000" w:rsidDel="00000000" w:rsidP="00000000" w:rsidRDefault="00000000" w:rsidRPr="00000000" w14:paraId="000000DA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94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O Extrato do Termo de Execução Cultural será publicado no Diário Oficial do Município de Saquarema – D.O.S.</w:t>
      </w:r>
    </w:p>
    <w:p w:rsidR="00000000" w:rsidDel="00000000" w:rsidP="00000000" w:rsidRDefault="00000000" w:rsidRPr="00000000" w14:paraId="000000D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" w:lineRule="auto"/>
        <w:ind w:left="-141.73228346456688" w:right="-311.4566929133849" w:hanging="240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pStyle w:val="Heading1"/>
        <w:numPr>
          <w:ilvl w:val="0"/>
          <w:numId w:val="2"/>
        </w:numPr>
        <w:tabs>
          <w:tab w:val="left" w:leader="none" w:pos="860"/>
        </w:tabs>
        <w:ind w:left="-141.73228346456688" w:right="-311.4566929133849" w:hanging="24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FORO</w:t>
      </w:r>
    </w:p>
    <w:p w:rsidR="00000000" w:rsidDel="00000000" w:rsidP="00000000" w:rsidRDefault="00000000" w:rsidRPr="00000000" w14:paraId="000000DD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85"/>
        </w:tabs>
        <w:spacing w:line="276" w:lineRule="auto"/>
        <w:ind w:left="-141.73228346456688" w:right="-311.4566929133849" w:hanging="240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Fica eleito o Foro da Comarca de Saquarema – RJ para dirimir quaisquer dúvidas relativas ao presente Termo de Execução Cultural.</w:t>
      </w:r>
    </w:p>
    <w:p w:rsidR="00000000" w:rsidDel="00000000" w:rsidP="00000000" w:rsidRDefault="00000000" w:rsidRPr="00000000" w14:paraId="000000DE">
      <w:pPr>
        <w:pStyle w:val="Heading1"/>
        <w:ind w:left="-141.73228346456688" w:right="-311.4566929133849" w:hanging="240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pStyle w:val="Heading1"/>
        <w:ind w:left="-141.73228346456688" w:right="-311.4566929133849" w:hanging="240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pStyle w:val="Heading1"/>
        <w:ind w:left="-141.73228346456688" w:right="-311.4566929133849" w:hanging="240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Fernanda Braga</w:t>
      </w:r>
    </w:p>
    <w:p w:rsidR="00000000" w:rsidDel="00000000" w:rsidP="00000000" w:rsidRDefault="00000000" w:rsidRPr="00000000" w14:paraId="000000E4">
      <w:pPr>
        <w:pStyle w:val="Heading1"/>
        <w:ind w:left="-141.73228346456688" w:right="-311.4566929133849" w:hanging="240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Subsecretária de Cultura</w:t>
      </w:r>
    </w:p>
    <w:p w:rsidR="00000000" w:rsidDel="00000000" w:rsidP="00000000" w:rsidRDefault="00000000" w:rsidRPr="00000000" w14:paraId="000000E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078"/>
          <w:tab w:val="left" w:leader="none" w:pos="4412"/>
        </w:tabs>
        <w:spacing w:before="1" w:lineRule="auto"/>
        <w:ind w:left="-141.73228346456688" w:right="-311.4566929133849" w:hanging="240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078"/>
          <w:tab w:val="left" w:leader="none" w:pos="4412"/>
        </w:tabs>
        <w:spacing w:before="1" w:lineRule="auto"/>
        <w:ind w:left="-141.73228346456688" w:right="-311.4566929133849" w:hanging="240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078"/>
          <w:tab w:val="left" w:leader="none" w:pos="4412"/>
        </w:tabs>
        <w:spacing w:before="1" w:lineRule="auto"/>
        <w:ind w:left="-141.73228346456688" w:right="-311.4566929133849" w:hanging="240"/>
        <w:jc w:val="center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pStyle w:val="Heading1"/>
        <w:spacing w:before="140" w:lineRule="auto"/>
        <w:ind w:left="-141.73228346456688" w:right="-311.4566929133849" w:hanging="240"/>
        <w:jc w:val="center"/>
        <w:rPr>
          <w:rFonts w:ascii="Arial" w:cs="Arial" w:eastAsia="Arial" w:hAnsi="Arial"/>
        </w:rPr>
      </w:pPr>
      <w:bookmarkStart w:colFirst="0" w:colLast="0" w:name="_heading=h.tey4mjfr42ri" w:id="1"/>
      <w:bookmarkEnd w:id="1"/>
      <w:r w:rsidDel="00000000" w:rsidR="00000000" w:rsidRPr="00000000">
        <w:rPr>
          <w:rFonts w:ascii="Arial" w:cs="Arial" w:eastAsia="Arial" w:hAnsi="Arial"/>
          <w:rtl w:val="0"/>
        </w:rPr>
        <w:t xml:space="preserve">Patricia da Silva Oliveira</w:t>
      </w:r>
    </w:p>
    <w:p w:rsidR="00000000" w:rsidDel="00000000" w:rsidP="00000000" w:rsidRDefault="00000000" w:rsidRPr="00000000" w14:paraId="000000E9">
      <w:pPr>
        <w:pStyle w:val="Heading1"/>
        <w:ind w:left="-141.73228346456688" w:right="-311.4566929133849" w:hanging="240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Secretária Municipal de Educação, Cultura, Inclusão, Ciência e Tecnologia</w:t>
      </w:r>
    </w:p>
    <w:p w:rsidR="00000000" w:rsidDel="00000000" w:rsidP="00000000" w:rsidRDefault="00000000" w:rsidRPr="00000000" w14:paraId="000000E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141.73228346456688" w:right="-311.4566929133849" w:hanging="24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141.73228346456688" w:right="-311.4566929133849" w:hanging="240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141.73228346456688" w:right="-311.4566929133849" w:hanging="240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141.73228346456688" w:right="-311.4566929133849" w:hanging="240"/>
        <w:rPr>
          <w:rFonts w:ascii="Arial" w:cs="Arial" w:eastAsia="Arial" w:hAnsi="Arial"/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141.73228346456688" w:right="-311.4566929133849" w:hanging="240"/>
        <w:jc w:val="center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4"/>
          <w:szCs w:val="24"/>
          <w:rtl w:val="0"/>
        </w:rPr>
        <w:t xml:space="preserve">Agente Cultura</w:t>
      </w: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l </w:t>
      </w:r>
    </w:p>
    <w:p w:rsidR="00000000" w:rsidDel="00000000" w:rsidP="00000000" w:rsidRDefault="00000000" w:rsidRPr="00000000" w14:paraId="000000E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-141.73228346456688" w:right="-311.4566929133849" w:hanging="240"/>
        <w:jc w:val="center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Assinatur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10" w:orient="portrait"/>
      <w:pgMar w:bottom="709" w:top="1668" w:left="1021" w:right="853" w:header="284" w:footer="164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14.399999999999999" w:lineRule="auto"/>
      <w:rPr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-57784</wp:posOffset>
          </wp:positionH>
          <wp:positionV relativeFrom="paragraph">
            <wp:posOffset>217170</wp:posOffset>
          </wp:positionV>
          <wp:extent cx="6687820" cy="609600"/>
          <wp:effectExtent b="0" l="0" r="0" t="0"/>
          <wp:wrapNone/>
          <wp:docPr id="1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87820" cy="6096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color w:val="000000"/>
      </w:rPr>
      <w:pict>
        <v:shape id="PowerPlusWaterMarkObject2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&quot;&amp;quot&quot;&amp;quot;;font-size:1pt;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14.399999999999999" w:lineRule="auto"/>
      <w:rPr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-343530</wp:posOffset>
          </wp:positionH>
          <wp:positionV relativeFrom="paragraph">
            <wp:posOffset>-130171</wp:posOffset>
          </wp:positionV>
          <wp:extent cx="7068458" cy="986972"/>
          <wp:effectExtent b="0" l="0" r="0" t="0"/>
          <wp:wrapNone/>
          <wp:docPr descr="Site, Linha do tempo&#10;&#10;Descrição gerada automaticamente" id="20" name="image3.jpg"/>
          <a:graphic>
            <a:graphicData uri="http://schemas.openxmlformats.org/drawingml/2006/picture">
              <pic:pic>
                <pic:nvPicPr>
                  <pic:cNvPr descr="Site, Linha do tempo&#10;&#10;Descrição gerada automaticamente"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68458" cy="9869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-181609</wp:posOffset>
          </wp:positionH>
          <wp:positionV relativeFrom="paragraph">
            <wp:posOffset>257810</wp:posOffset>
          </wp:positionV>
          <wp:extent cx="2487295" cy="518160"/>
          <wp:effectExtent b="0" l="0" r="0" t="0"/>
          <wp:wrapNone/>
          <wp:docPr id="2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87295" cy="51816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color w:val="000000"/>
      </w:rPr>
      <w:pict>
        <v:shape id="PowerPlusWaterMarkObject1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&quot;&amp;quot&quot;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2"/>
      <w:numFmt w:val="upperRoman"/>
      <w:lvlText w:val="%1"/>
      <w:lvlJc w:val="left"/>
      <w:pPr>
        <w:ind w:left="718" w:hanging="219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678" w:hanging="219"/>
      </w:pPr>
      <w:rPr/>
    </w:lvl>
    <w:lvl w:ilvl="2">
      <w:start w:val="0"/>
      <w:numFmt w:val="bullet"/>
      <w:lvlText w:val="•"/>
      <w:lvlJc w:val="left"/>
      <w:pPr>
        <w:ind w:left="2637" w:hanging="219"/>
      </w:pPr>
      <w:rPr/>
    </w:lvl>
    <w:lvl w:ilvl="3">
      <w:start w:val="0"/>
      <w:numFmt w:val="bullet"/>
      <w:lvlText w:val="•"/>
      <w:lvlJc w:val="left"/>
      <w:pPr>
        <w:ind w:left="3595" w:hanging="219"/>
      </w:pPr>
      <w:rPr/>
    </w:lvl>
    <w:lvl w:ilvl="4">
      <w:start w:val="0"/>
      <w:numFmt w:val="bullet"/>
      <w:lvlText w:val="•"/>
      <w:lvlJc w:val="left"/>
      <w:pPr>
        <w:ind w:left="4554" w:hanging="219"/>
      </w:pPr>
      <w:rPr/>
    </w:lvl>
    <w:lvl w:ilvl="5">
      <w:start w:val="0"/>
      <w:numFmt w:val="bullet"/>
      <w:lvlText w:val="•"/>
      <w:lvlJc w:val="left"/>
      <w:pPr>
        <w:ind w:left="5513" w:hanging="219"/>
      </w:pPr>
      <w:rPr/>
    </w:lvl>
    <w:lvl w:ilvl="6">
      <w:start w:val="0"/>
      <w:numFmt w:val="bullet"/>
      <w:lvlText w:val="•"/>
      <w:lvlJc w:val="left"/>
      <w:pPr>
        <w:ind w:left="6471" w:hanging="219"/>
      </w:pPr>
      <w:rPr/>
    </w:lvl>
    <w:lvl w:ilvl="7">
      <w:start w:val="0"/>
      <w:numFmt w:val="bullet"/>
      <w:lvlText w:val="•"/>
      <w:lvlJc w:val="left"/>
      <w:pPr>
        <w:ind w:left="7430" w:hanging="219"/>
      </w:pPr>
      <w:rPr/>
    </w:lvl>
    <w:lvl w:ilvl="8">
      <w:start w:val="0"/>
      <w:numFmt w:val="bullet"/>
      <w:lvlText w:val="•"/>
      <w:lvlJc w:val="left"/>
      <w:pPr>
        <w:ind w:left="8389" w:hanging="219"/>
      </w:pPr>
      <w:rPr/>
    </w:lvl>
  </w:abstractNum>
  <w:abstractNum w:abstractNumId="2">
    <w:lvl w:ilvl="0">
      <w:start w:val="12"/>
      <w:numFmt w:val="decimal"/>
      <w:lvlText w:val="%1."/>
      <w:lvlJc w:val="left"/>
      <w:pPr>
        <w:ind w:left="739" w:hanging="238.99999999999994"/>
      </w:pPr>
      <w:rPr>
        <w:rFonts w:ascii="Times New Roman" w:cs="Times New Roman" w:eastAsia="Times New Roman" w:hAnsi="Times New Roman"/>
        <w:b w:val="1"/>
        <w:bCs w:val="1"/>
        <w:sz w:val="24"/>
        <w:szCs w:val="24"/>
      </w:rPr>
    </w:lvl>
    <w:lvl w:ilvl="1">
      <w:start w:val="1"/>
      <w:numFmt w:val="decimal"/>
      <w:lvlText w:val="%1.%2"/>
      <w:lvlJc w:val="left"/>
      <w:pPr>
        <w:ind w:left="499" w:hanging="408"/>
      </w:pPr>
      <w:rPr>
        <w:rFonts w:ascii="Times New Roman" w:cs="Times New Roman" w:eastAsia="Times New Roman" w:hAnsi="Times New Roman"/>
        <w:b w:val="1"/>
        <w:bCs w:val="1"/>
        <w:sz w:val="24"/>
        <w:szCs w:val="24"/>
      </w:rPr>
    </w:lvl>
    <w:lvl w:ilvl="2">
      <w:start w:val="1"/>
      <w:numFmt w:val="decimal"/>
      <w:lvlText w:val="%1.%2.%3"/>
      <w:lvlJc w:val="left"/>
      <w:pPr>
        <w:ind w:left="499" w:hanging="540"/>
      </w:pPr>
      <w:rPr>
        <w:rFonts w:ascii="Times New Roman" w:cs="Times New Roman" w:eastAsia="Times New Roman" w:hAnsi="Times New Roman"/>
        <w:sz w:val="24"/>
        <w:szCs w:val="24"/>
      </w:rPr>
    </w:lvl>
    <w:lvl w:ilvl="3">
      <w:start w:val="0"/>
      <w:numFmt w:val="bullet"/>
      <w:lvlText w:val="•"/>
      <w:lvlJc w:val="left"/>
      <w:pPr>
        <w:ind w:left="1000" w:hanging="540"/>
      </w:pPr>
      <w:rPr/>
    </w:lvl>
    <w:lvl w:ilvl="4">
      <w:start w:val="0"/>
      <w:numFmt w:val="bullet"/>
      <w:lvlText w:val="•"/>
      <w:lvlJc w:val="left"/>
      <w:pPr>
        <w:ind w:left="2329" w:hanging="540"/>
      </w:pPr>
      <w:rPr/>
    </w:lvl>
    <w:lvl w:ilvl="5">
      <w:start w:val="0"/>
      <w:numFmt w:val="bullet"/>
      <w:lvlText w:val="•"/>
      <w:lvlJc w:val="left"/>
      <w:pPr>
        <w:ind w:left="3658" w:hanging="540"/>
      </w:pPr>
      <w:rPr/>
    </w:lvl>
    <w:lvl w:ilvl="6">
      <w:start w:val="0"/>
      <w:numFmt w:val="bullet"/>
      <w:lvlText w:val="•"/>
      <w:lvlJc w:val="left"/>
      <w:pPr>
        <w:ind w:left="4988" w:hanging="540"/>
      </w:pPr>
      <w:rPr/>
    </w:lvl>
    <w:lvl w:ilvl="7">
      <w:start w:val="0"/>
      <w:numFmt w:val="bullet"/>
      <w:lvlText w:val="•"/>
      <w:lvlJc w:val="left"/>
      <w:pPr>
        <w:ind w:left="6317" w:hanging="540"/>
      </w:pPr>
      <w:rPr/>
    </w:lvl>
    <w:lvl w:ilvl="8">
      <w:start w:val="0"/>
      <w:numFmt w:val="bullet"/>
      <w:lvlText w:val="•"/>
      <w:lvlJc w:val="left"/>
      <w:pPr>
        <w:ind w:left="7647" w:hanging="54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39" w:hanging="238.99999999999994"/>
      </w:pPr>
      <w:rPr>
        <w:rFonts w:ascii="Times New Roman" w:cs="Times New Roman" w:eastAsia="Times New Roman" w:hAnsi="Times New Roman"/>
        <w:b w:val="1"/>
        <w:bCs w:val="1"/>
        <w:sz w:val="24"/>
        <w:szCs w:val="24"/>
      </w:rPr>
    </w:lvl>
    <w:lvl w:ilvl="1">
      <w:start w:val="1"/>
      <w:numFmt w:val="decimal"/>
      <w:lvlText w:val="%1.%2"/>
      <w:lvlJc w:val="left"/>
      <w:pPr>
        <w:ind w:left="499" w:hanging="408"/>
      </w:pPr>
      <w:rPr>
        <w:rFonts w:ascii="Times New Roman" w:cs="Times New Roman" w:eastAsia="Times New Roman" w:hAnsi="Times New Roman"/>
        <w:b w:val="1"/>
        <w:bCs w:val="1"/>
        <w:sz w:val="24"/>
        <w:szCs w:val="24"/>
      </w:rPr>
    </w:lvl>
    <w:lvl w:ilvl="2">
      <w:start w:val="1"/>
      <w:numFmt w:val="decimal"/>
      <w:lvlText w:val="%1.%2.%3"/>
      <w:lvlJc w:val="left"/>
      <w:pPr>
        <w:ind w:left="499" w:hanging="540"/>
      </w:pPr>
      <w:rPr>
        <w:rFonts w:ascii="Times New Roman" w:cs="Times New Roman" w:eastAsia="Times New Roman" w:hAnsi="Times New Roman"/>
        <w:sz w:val="24"/>
        <w:szCs w:val="24"/>
      </w:rPr>
    </w:lvl>
    <w:lvl w:ilvl="3">
      <w:start w:val="0"/>
      <w:numFmt w:val="bullet"/>
      <w:lvlText w:val="•"/>
      <w:lvlJc w:val="left"/>
      <w:pPr>
        <w:ind w:left="1000" w:hanging="540"/>
      </w:pPr>
      <w:rPr/>
    </w:lvl>
    <w:lvl w:ilvl="4">
      <w:start w:val="0"/>
      <w:numFmt w:val="bullet"/>
      <w:lvlText w:val="•"/>
      <w:lvlJc w:val="left"/>
      <w:pPr>
        <w:ind w:left="2329" w:hanging="540"/>
      </w:pPr>
      <w:rPr/>
    </w:lvl>
    <w:lvl w:ilvl="5">
      <w:start w:val="0"/>
      <w:numFmt w:val="bullet"/>
      <w:lvlText w:val="•"/>
      <w:lvlJc w:val="left"/>
      <w:pPr>
        <w:ind w:left="3658" w:hanging="540"/>
      </w:pPr>
      <w:rPr/>
    </w:lvl>
    <w:lvl w:ilvl="6">
      <w:start w:val="0"/>
      <w:numFmt w:val="bullet"/>
      <w:lvlText w:val="•"/>
      <w:lvlJc w:val="left"/>
      <w:pPr>
        <w:ind w:left="4988" w:hanging="540"/>
      </w:pPr>
      <w:rPr/>
    </w:lvl>
    <w:lvl w:ilvl="7">
      <w:start w:val="0"/>
      <w:numFmt w:val="bullet"/>
      <w:lvlText w:val="•"/>
      <w:lvlJc w:val="left"/>
      <w:pPr>
        <w:ind w:left="6317" w:hanging="540"/>
      </w:pPr>
      <w:rPr/>
    </w:lvl>
    <w:lvl w:ilvl="8">
      <w:start w:val="0"/>
      <w:numFmt w:val="bullet"/>
      <w:lvlText w:val="•"/>
      <w:lvlJc w:val="left"/>
      <w:pPr>
        <w:ind w:left="7647" w:hanging="540"/>
      </w:pPr>
      <w:rPr/>
    </w:lvl>
  </w:abstractNum>
  <w:abstractNum w:abstractNumId="4">
    <w:lvl w:ilvl="0">
      <w:start w:val="4"/>
      <w:numFmt w:val="decimal"/>
      <w:lvlText w:val="%1"/>
      <w:lvlJc w:val="left"/>
      <w:pPr>
        <w:ind w:left="919" w:hanging="418.99999999999994"/>
      </w:pPr>
      <w:rPr/>
    </w:lvl>
    <w:lvl w:ilvl="1">
      <w:start w:val="1"/>
      <w:numFmt w:val="decimal"/>
      <w:lvlText w:val="%1.%2."/>
      <w:lvlJc w:val="left"/>
      <w:pPr>
        <w:ind w:left="919" w:hanging="418.99999999999994"/>
      </w:pPr>
      <w:rPr>
        <w:rFonts w:ascii="Times New Roman" w:cs="Times New Roman" w:eastAsia="Times New Roman" w:hAnsi="Times New Roman"/>
        <w:sz w:val="24"/>
        <w:szCs w:val="24"/>
      </w:rPr>
    </w:lvl>
    <w:lvl w:ilvl="2">
      <w:start w:val="0"/>
      <w:numFmt w:val="bullet"/>
      <w:lvlText w:val="•"/>
      <w:lvlJc w:val="left"/>
      <w:pPr>
        <w:ind w:left="2797" w:hanging="420"/>
      </w:pPr>
      <w:rPr/>
    </w:lvl>
    <w:lvl w:ilvl="3">
      <w:start w:val="0"/>
      <w:numFmt w:val="bullet"/>
      <w:lvlText w:val="•"/>
      <w:lvlJc w:val="left"/>
      <w:pPr>
        <w:ind w:left="3735" w:hanging="420"/>
      </w:pPr>
      <w:rPr/>
    </w:lvl>
    <w:lvl w:ilvl="4">
      <w:start w:val="0"/>
      <w:numFmt w:val="bullet"/>
      <w:lvlText w:val="•"/>
      <w:lvlJc w:val="left"/>
      <w:pPr>
        <w:ind w:left="4674" w:hanging="420"/>
      </w:pPr>
      <w:rPr/>
    </w:lvl>
    <w:lvl w:ilvl="5">
      <w:start w:val="0"/>
      <w:numFmt w:val="bullet"/>
      <w:lvlText w:val="•"/>
      <w:lvlJc w:val="left"/>
      <w:pPr>
        <w:ind w:left="5613" w:hanging="420"/>
      </w:pPr>
      <w:rPr/>
    </w:lvl>
    <w:lvl w:ilvl="6">
      <w:start w:val="0"/>
      <w:numFmt w:val="bullet"/>
      <w:lvlText w:val="•"/>
      <w:lvlJc w:val="left"/>
      <w:pPr>
        <w:ind w:left="6551" w:hanging="420"/>
      </w:pPr>
      <w:rPr/>
    </w:lvl>
    <w:lvl w:ilvl="7">
      <w:start w:val="0"/>
      <w:numFmt w:val="bullet"/>
      <w:lvlText w:val="•"/>
      <w:lvlJc w:val="left"/>
      <w:pPr>
        <w:ind w:left="7490" w:hanging="420"/>
      </w:pPr>
      <w:rPr/>
    </w:lvl>
    <w:lvl w:ilvl="8">
      <w:start w:val="0"/>
      <w:numFmt w:val="bullet"/>
      <w:lvlText w:val="•"/>
      <w:lvlJc w:val="left"/>
      <w:pPr>
        <w:ind w:left="8429" w:hanging="420"/>
      </w:pPr>
      <w:rPr/>
    </w:lvl>
  </w:abstractNum>
  <w:abstractNum w:abstractNumId="5">
    <w:lvl w:ilvl="0">
      <w:start w:val="1"/>
      <w:numFmt w:val="upperRoman"/>
      <w:lvlText w:val="%1)"/>
      <w:lvlJc w:val="left"/>
      <w:pPr>
        <w:ind w:left="717" w:hanging="217.99999999999994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678" w:hanging="219"/>
      </w:pPr>
      <w:rPr/>
    </w:lvl>
    <w:lvl w:ilvl="2">
      <w:start w:val="0"/>
      <w:numFmt w:val="bullet"/>
      <w:lvlText w:val="•"/>
      <w:lvlJc w:val="left"/>
      <w:pPr>
        <w:ind w:left="2637" w:hanging="219"/>
      </w:pPr>
      <w:rPr/>
    </w:lvl>
    <w:lvl w:ilvl="3">
      <w:start w:val="0"/>
      <w:numFmt w:val="bullet"/>
      <w:lvlText w:val="•"/>
      <w:lvlJc w:val="left"/>
      <w:pPr>
        <w:ind w:left="3595" w:hanging="219"/>
      </w:pPr>
      <w:rPr/>
    </w:lvl>
    <w:lvl w:ilvl="4">
      <w:start w:val="0"/>
      <w:numFmt w:val="bullet"/>
      <w:lvlText w:val="•"/>
      <w:lvlJc w:val="left"/>
      <w:pPr>
        <w:ind w:left="4554" w:hanging="219"/>
      </w:pPr>
      <w:rPr/>
    </w:lvl>
    <w:lvl w:ilvl="5">
      <w:start w:val="0"/>
      <w:numFmt w:val="bullet"/>
      <w:lvlText w:val="•"/>
      <w:lvlJc w:val="left"/>
      <w:pPr>
        <w:ind w:left="5513" w:hanging="219"/>
      </w:pPr>
      <w:rPr/>
    </w:lvl>
    <w:lvl w:ilvl="6">
      <w:start w:val="0"/>
      <w:numFmt w:val="bullet"/>
      <w:lvlText w:val="•"/>
      <w:lvlJc w:val="left"/>
      <w:pPr>
        <w:ind w:left="6471" w:hanging="219"/>
      </w:pPr>
      <w:rPr/>
    </w:lvl>
    <w:lvl w:ilvl="7">
      <w:start w:val="0"/>
      <w:numFmt w:val="bullet"/>
      <w:lvlText w:val="•"/>
      <w:lvlJc w:val="left"/>
      <w:pPr>
        <w:ind w:left="7430" w:hanging="219"/>
      </w:pPr>
      <w:rPr/>
    </w:lvl>
    <w:lvl w:ilvl="8">
      <w:start w:val="0"/>
      <w:numFmt w:val="bullet"/>
      <w:lvlText w:val="•"/>
      <w:lvlJc w:val="left"/>
      <w:pPr>
        <w:ind w:left="8389" w:hanging="219"/>
      </w:pPr>
      <w:rPr/>
    </w:lvl>
  </w:abstractNum>
  <w:abstractNum w:abstractNumId="6">
    <w:lvl w:ilvl="0">
      <w:start w:val="1"/>
      <w:numFmt w:val="upperRoman"/>
      <w:lvlText w:val="%1)"/>
      <w:lvlJc w:val="left"/>
      <w:pPr>
        <w:ind w:left="499" w:hanging="312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480" w:hanging="312"/>
      </w:pPr>
      <w:rPr/>
    </w:lvl>
    <w:lvl w:ilvl="2">
      <w:start w:val="0"/>
      <w:numFmt w:val="bullet"/>
      <w:lvlText w:val="•"/>
      <w:lvlJc w:val="left"/>
      <w:pPr>
        <w:ind w:left="2461" w:hanging="312"/>
      </w:pPr>
      <w:rPr/>
    </w:lvl>
    <w:lvl w:ilvl="3">
      <w:start w:val="0"/>
      <w:numFmt w:val="bullet"/>
      <w:lvlText w:val="•"/>
      <w:lvlJc w:val="left"/>
      <w:pPr>
        <w:ind w:left="3441" w:hanging="311"/>
      </w:pPr>
      <w:rPr/>
    </w:lvl>
    <w:lvl w:ilvl="4">
      <w:start w:val="0"/>
      <w:numFmt w:val="bullet"/>
      <w:lvlText w:val="•"/>
      <w:lvlJc w:val="left"/>
      <w:pPr>
        <w:ind w:left="4422" w:hanging="312"/>
      </w:pPr>
      <w:rPr/>
    </w:lvl>
    <w:lvl w:ilvl="5">
      <w:start w:val="0"/>
      <w:numFmt w:val="bullet"/>
      <w:lvlText w:val="•"/>
      <w:lvlJc w:val="left"/>
      <w:pPr>
        <w:ind w:left="5403" w:hanging="312"/>
      </w:pPr>
      <w:rPr/>
    </w:lvl>
    <w:lvl w:ilvl="6">
      <w:start w:val="0"/>
      <w:numFmt w:val="bullet"/>
      <w:lvlText w:val="•"/>
      <w:lvlJc w:val="left"/>
      <w:pPr>
        <w:ind w:left="6383" w:hanging="312.0000000000009"/>
      </w:pPr>
      <w:rPr/>
    </w:lvl>
    <w:lvl w:ilvl="7">
      <w:start w:val="0"/>
      <w:numFmt w:val="bullet"/>
      <w:lvlText w:val="•"/>
      <w:lvlJc w:val="left"/>
      <w:pPr>
        <w:ind w:left="7364" w:hanging="312.0000000000009"/>
      </w:pPr>
      <w:rPr/>
    </w:lvl>
    <w:lvl w:ilvl="8">
      <w:start w:val="0"/>
      <w:numFmt w:val="bullet"/>
      <w:lvlText w:val="•"/>
      <w:lvlJc w:val="left"/>
      <w:pPr>
        <w:ind w:left="8345" w:hanging="312"/>
      </w:pPr>
      <w:rPr/>
    </w:lvl>
  </w:abstractNum>
  <w:abstractNum w:abstractNumId="7">
    <w:lvl w:ilvl="0">
      <w:start w:val="1"/>
      <w:numFmt w:val="upperRoman"/>
      <w:lvlText w:val="%1"/>
      <w:lvlJc w:val="left"/>
      <w:pPr>
        <w:ind w:left="499" w:hanging="168.00000000000006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480" w:hanging="168"/>
      </w:pPr>
      <w:rPr/>
    </w:lvl>
    <w:lvl w:ilvl="2">
      <w:start w:val="0"/>
      <w:numFmt w:val="bullet"/>
      <w:lvlText w:val="•"/>
      <w:lvlJc w:val="left"/>
      <w:pPr>
        <w:ind w:left="2461" w:hanging="168"/>
      </w:pPr>
      <w:rPr/>
    </w:lvl>
    <w:lvl w:ilvl="3">
      <w:start w:val="0"/>
      <w:numFmt w:val="bullet"/>
      <w:lvlText w:val="•"/>
      <w:lvlJc w:val="left"/>
      <w:pPr>
        <w:ind w:left="3441" w:hanging="168"/>
      </w:pPr>
      <w:rPr/>
    </w:lvl>
    <w:lvl w:ilvl="4">
      <w:start w:val="0"/>
      <w:numFmt w:val="bullet"/>
      <w:lvlText w:val="•"/>
      <w:lvlJc w:val="left"/>
      <w:pPr>
        <w:ind w:left="4422" w:hanging="168"/>
      </w:pPr>
      <w:rPr/>
    </w:lvl>
    <w:lvl w:ilvl="5">
      <w:start w:val="0"/>
      <w:numFmt w:val="bullet"/>
      <w:lvlText w:val="•"/>
      <w:lvlJc w:val="left"/>
      <w:pPr>
        <w:ind w:left="5403" w:hanging="168"/>
      </w:pPr>
      <w:rPr/>
    </w:lvl>
    <w:lvl w:ilvl="6">
      <w:start w:val="0"/>
      <w:numFmt w:val="bullet"/>
      <w:lvlText w:val="•"/>
      <w:lvlJc w:val="left"/>
      <w:pPr>
        <w:ind w:left="6383" w:hanging="168"/>
      </w:pPr>
      <w:rPr/>
    </w:lvl>
    <w:lvl w:ilvl="7">
      <w:start w:val="0"/>
      <w:numFmt w:val="bullet"/>
      <w:lvlText w:val="•"/>
      <w:lvlJc w:val="left"/>
      <w:pPr>
        <w:ind w:left="7364" w:hanging="168"/>
      </w:pPr>
      <w:rPr/>
    </w:lvl>
    <w:lvl w:ilvl="8">
      <w:start w:val="0"/>
      <w:numFmt w:val="bullet"/>
      <w:lvlText w:val="•"/>
      <w:lvlJc w:val="left"/>
      <w:pPr>
        <w:ind w:left="8345" w:hanging="168"/>
      </w:pPr>
      <w:rPr/>
    </w:lvl>
  </w:abstractNum>
  <w:abstractNum w:abstractNumId="8">
    <w:lvl w:ilvl="0">
      <w:start w:val="1"/>
      <w:numFmt w:val="upperRoman"/>
      <w:lvlText w:val="%1"/>
      <w:lvlJc w:val="left"/>
      <w:pPr>
        <w:ind w:left="499" w:hanging="238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480" w:hanging="238"/>
      </w:pPr>
      <w:rPr/>
    </w:lvl>
    <w:lvl w:ilvl="2">
      <w:start w:val="0"/>
      <w:numFmt w:val="bullet"/>
      <w:lvlText w:val="•"/>
      <w:lvlJc w:val="left"/>
      <w:pPr>
        <w:ind w:left="2461" w:hanging="238"/>
      </w:pPr>
      <w:rPr/>
    </w:lvl>
    <w:lvl w:ilvl="3">
      <w:start w:val="0"/>
      <w:numFmt w:val="bullet"/>
      <w:lvlText w:val="•"/>
      <w:lvlJc w:val="left"/>
      <w:pPr>
        <w:ind w:left="3441" w:hanging="238"/>
      </w:pPr>
      <w:rPr/>
    </w:lvl>
    <w:lvl w:ilvl="4">
      <w:start w:val="0"/>
      <w:numFmt w:val="bullet"/>
      <w:lvlText w:val="•"/>
      <w:lvlJc w:val="left"/>
      <w:pPr>
        <w:ind w:left="4422" w:hanging="238"/>
      </w:pPr>
      <w:rPr/>
    </w:lvl>
    <w:lvl w:ilvl="5">
      <w:start w:val="0"/>
      <w:numFmt w:val="bullet"/>
      <w:lvlText w:val="•"/>
      <w:lvlJc w:val="left"/>
      <w:pPr>
        <w:ind w:left="5403" w:hanging="238"/>
      </w:pPr>
      <w:rPr/>
    </w:lvl>
    <w:lvl w:ilvl="6">
      <w:start w:val="0"/>
      <w:numFmt w:val="bullet"/>
      <w:lvlText w:val="•"/>
      <w:lvlJc w:val="left"/>
      <w:pPr>
        <w:ind w:left="6383" w:hanging="238"/>
      </w:pPr>
      <w:rPr/>
    </w:lvl>
    <w:lvl w:ilvl="7">
      <w:start w:val="0"/>
      <w:numFmt w:val="bullet"/>
      <w:lvlText w:val="•"/>
      <w:lvlJc w:val="left"/>
      <w:pPr>
        <w:ind w:left="7364" w:hanging="238"/>
      </w:pPr>
      <w:rPr/>
    </w:lvl>
    <w:lvl w:ilvl="8">
      <w:start w:val="0"/>
      <w:numFmt w:val="bullet"/>
      <w:lvlText w:val="•"/>
      <w:lvlJc w:val="left"/>
      <w:pPr>
        <w:ind w:left="8345" w:hanging="238"/>
      </w:pPr>
      <w:rPr/>
    </w:lvl>
  </w:abstractNum>
  <w:abstractNum w:abstractNumId="9">
    <w:lvl w:ilvl="0">
      <w:start w:val="1"/>
      <w:numFmt w:val="upperRoman"/>
      <w:lvlText w:val="%1"/>
      <w:lvlJc w:val="left"/>
      <w:pPr>
        <w:ind w:left="499" w:hanging="142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480" w:hanging="142"/>
      </w:pPr>
      <w:rPr/>
    </w:lvl>
    <w:lvl w:ilvl="2">
      <w:start w:val="0"/>
      <w:numFmt w:val="bullet"/>
      <w:lvlText w:val="•"/>
      <w:lvlJc w:val="left"/>
      <w:pPr>
        <w:ind w:left="2461" w:hanging="142"/>
      </w:pPr>
      <w:rPr/>
    </w:lvl>
    <w:lvl w:ilvl="3">
      <w:start w:val="0"/>
      <w:numFmt w:val="bullet"/>
      <w:lvlText w:val="•"/>
      <w:lvlJc w:val="left"/>
      <w:pPr>
        <w:ind w:left="3441" w:hanging="141"/>
      </w:pPr>
      <w:rPr/>
    </w:lvl>
    <w:lvl w:ilvl="4">
      <w:start w:val="0"/>
      <w:numFmt w:val="bullet"/>
      <w:lvlText w:val="•"/>
      <w:lvlJc w:val="left"/>
      <w:pPr>
        <w:ind w:left="4422" w:hanging="142"/>
      </w:pPr>
      <w:rPr/>
    </w:lvl>
    <w:lvl w:ilvl="5">
      <w:start w:val="0"/>
      <w:numFmt w:val="bullet"/>
      <w:lvlText w:val="•"/>
      <w:lvlJc w:val="left"/>
      <w:pPr>
        <w:ind w:left="5403" w:hanging="142.0000000000009"/>
      </w:pPr>
      <w:rPr/>
    </w:lvl>
    <w:lvl w:ilvl="6">
      <w:start w:val="0"/>
      <w:numFmt w:val="bullet"/>
      <w:lvlText w:val="•"/>
      <w:lvlJc w:val="left"/>
      <w:pPr>
        <w:ind w:left="6383" w:hanging="142.0000000000009"/>
      </w:pPr>
      <w:rPr/>
    </w:lvl>
    <w:lvl w:ilvl="7">
      <w:start w:val="0"/>
      <w:numFmt w:val="bullet"/>
      <w:lvlText w:val="•"/>
      <w:lvlJc w:val="left"/>
      <w:pPr>
        <w:ind w:left="7364" w:hanging="142.0000000000009"/>
      </w:pPr>
      <w:rPr/>
    </w:lvl>
    <w:lvl w:ilvl="8">
      <w:start w:val="0"/>
      <w:numFmt w:val="bullet"/>
      <w:lvlText w:val="•"/>
      <w:lvlJc w:val="left"/>
      <w:pPr>
        <w:ind w:left="8345" w:hanging="142"/>
      </w:pPr>
      <w:rPr/>
    </w:lvl>
  </w:abstractNum>
  <w:abstractNum w:abstractNumId="10">
    <w:lvl w:ilvl="0">
      <w:start w:val="1"/>
      <w:numFmt w:val="upperRoman"/>
      <w:lvlText w:val="%1"/>
      <w:lvlJc w:val="left"/>
      <w:pPr>
        <w:ind w:left="499" w:hanging="178.00000000000006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480" w:hanging="178"/>
      </w:pPr>
      <w:rPr/>
    </w:lvl>
    <w:lvl w:ilvl="2">
      <w:start w:val="0"/>
      <w:numFmt w:val="bullet"/>
      <w:lvlText w:val="•"/>
      <w:lvlJc w:val="left"/>
      <w:pPr>
        <w:ind w:left="2461" w:hanging="178"/>
      </w:pPr>
      <w:rPr/>
    </w:lvl>
    <w:lvl w:ilvl="3">
      <w:start w:val="0"/>
      <w:numFmt w:val="bullet"/>
      <w:lvlText w:val="•"/>
      <w:lvlJc w:val="left"/>
      <w:pPr>
        <w:ind w:left="3441" w:hanging="178"/>
      </w:pPr>
      <w:rPr/>
    </w:lvl>
    <w:lvl w:ilvl="4">
      <w:start w:val="0"/>
      <w:numFmt w:val="bullet"/>
      <w:lvlText w:val="•"/>
      <w:lvlJc w:val="left"/>
      <w:pPr>
        <w:ind w:left="4422" w:hanging="178"/>
      </w:pPr>
      <w:rPr/>
    </w:lvl>
    <w:lvl w:ilvl="5">
      <w:start w:val="0"/>
      <w:numFmt w:val="bullet"/>
      <w:lvlText w:val="•"/>
      <w:lvlJc w:val="left"/>
      <w:pPr>
        <w:ind w:left="5403" w:hanging="178"/>
      </w:pPr>
      <w:rPr/>
    </w:lvl>
    <w:lvl w:ilvl="6">
      <w:start w:val="0"/>
      <w:numFmt w:val="bullet"/>
      <w:lvlText w:val="•"/>
      <w:lvlJc w:val="left"/>
      <w:pPr>
        <w:ind w:left="6383" w:hanging="178"/>
      </w:pPr>
      <w:rPr/>
    </w:lvl>
    <w:lvl w:ilvl="7">
      <w:start w:val="0"/>
      <w:numFmt w:val="bullet"/>
      <w:lvlText w:val="•"/>
      <w:lvlJc w:val="left"/>
      <w:pPr>
        <w:ind w:left="7364" w:hanging="178"/>
      </w:pPr>
      <w:rPr/>
    </w:lvl>
    <w:lvl w:ilvl="8">
      <w:start w:val="0"/>
      <w:numFmt w:val="bullet"/>
      <w:lvlText w:val="•"/>
      <w:lvlJc w:val="left"/>
      <w:pPr>
        <w:ind w:left="8345" w:hanging="178"/>
      </w:pPr>
      <w:rPr/>
    </w:lvl>
  </w:abstractNum>
  <w:abstractNum w:abstractNumId="11">
    <w:lvl w:ilvl="0">
      <w:start w:val="1"/>
      <w:numFmt w:val="upperRoman"/>
      <w:lvlText w:val="%1"/>
      <w:lvlJc w:val="left"/>
      <w:pPr>
        <w:ind w:left="499" w:hanging="238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480" w:hanging="238"/>
      </w:pPr>
      <w:rPr/>
    </w:lvl>
    <w:lvl w:ilvl="2">
      <w:start w:val="0"/>
      <w:numFmt w:val="bullet"/>
      <w:lvlText w:val="•"/>
      <w:lvlJc w:val="left"/>
      <w:pPr>
        <w:ind w:left="2461" w:hanging="238"/>
      </w:pPr>
      <w:rPr/>
    </w:lvl>
    <w:lvl w:ilvl="3">
      <w:start w:val="0"/>
      <w:numFmt w:val="bullet"/>
      <w:lvlText w:val="•"/>
      <w:lvlJc w:val="left"/>
      <w:pPr>
        <w:ind w:left="3441" w:hanging="238"/>
      </w:pPr>
      <w:rPr/>
    </w:lvl>
    <w:lvl w:ilvl="4">
      <w:start w:val="0"/>
      <w:numFmt w:val="bullet"/>
      <w:lvlText w:val="•"/>
      <w:lvlJc w:val="left"/>
      <w:pPr>
        <w:ind w:left="4422" w:hanging="238"/>
      </w:pPr>
      <w:rPr/>
    </w:lvl>
    <w:lvl w:ilvl="5">
      <w:start w:val="0"/>
      <w:numFmt w:val="bullet"/>
      <w:lvlText w:val="•"/>
      <w:lvlJc w:val="left"/>
      <w:pPr>
        <w:ind w:left="5403" w:hanging="238"/>
      </w:pPr>
      <w:rPr/>
    </w:lvl>
    <w:lvl w:ilvl="6">
      <w:start w:val="0"/>
      <w:numFmt w:val="bullet"/>
      <w:lvlText w:val="•"/>
      <w:lvlJc w:val="left"/>
      <w:pPr>
        <w:ind w:left="6383" w:hanging="238"/>
      </w:pPr>
      <w:rPr/>
    </w:lvl>
    <w:lvl w:ilvl="7">
      <w:start w:val="0"/>
      <w:numFmt w:val="bullet"/>
      <w:lvlText w:val="•"/>
      <w:lvlJc w:val="left"/>
      <w:pPr>
        <w:ind w:left="7364" w:hanging="238"/>
      </w:pPr>
      <w:rPr/>
    </w:lvl>
    <w:lvl w:ilvl="8">
      <w:start w:val="0"/>
      <w:numFmt w:val="bullet"/>
      <w:lvlText w:val="•"/>
      <w:lvlJc w:val="left"/>
      <w:pPr>
        <w:ind w:left="8345" w:hanging="238"/>
      </w:pPr>
      <w:rPr/>
    </w:lvl>
  </w:abstractNum>
  <w:abstractNum w:abstractNumId="12">
    <w:lvl w:ilvl="0">
      <w:start w:val="1"/>
      <w:numFmt w:val="upperRoman"/>
      <w:lvlText w:val="%1"/>
      <w:lvlJc w:val="left"/>
      <w:pPr>
        <w:ind w:left="499" w:hanging="154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480" w:hanging="154"/>
      </w:pPr>
      <w:rPr/>
    </w:lvl>
    <w:lvl w:ilvl="2">
      <w:start w:val="0"/>
      <w:numFmt w:val="bullet"/>
      <w:lvlText w:val="•"/>
      <w:lvlJc w:val="left"/>
      <w:pPr>
        <w:ind w:left="2461" w:hanging="154"/>
      </w:pPr>
      <w:rPr/>
    </w:lvl>
    <w:lvl w:ilvl="3">
      <w:start w:val="0"/>
      <w:numFmt w:val="bullet"/>
      <w:lvlText w:val="•"/>
      <w:lvlJc w:val="left"/>
      <w:pPr>
        <w:ind w:left="3441" w:hanging="153"/>
      </w:pPr>
      <w:rPr/>
    </w:lvl>
    <w:lvl w:ilvl="4">
      <w:start w:val="0"/>
      <w:numFmt w:val="bullet"/>
      <w:lvlText w:val="•"/>
      <w:lvlJc w:val="left"/>
      <w:pPr>
        <w:ind w:left="4422" w:hanging="154"/>
      </w:pPr>
      <w:rPr/>
    </w:lvl>
    <w:lvl w:ilvl="5">
      <w:start w:val="0"/>
      <w:numFmt w:val="bullet"/>
      <w:lvlText w:val="•"/>
      <w:lvlJc w:val="left"/>
      <w:pPr>
        <w:ind w:left="5403" w:hanging="154"/>
      </w:pPr>
      <w:rPr/>
    </w:lvl>
    <w:lvl w:ilvl="6">
      <w:start w:val="0"/>
      <w:numFmt w:val="bullet"/>
      <w:lvlText w:val="•"/>
      <w:lvlJc w:val="left"/>
      <w:pPr>
        <w:ind w:left="6383" w:hanging="154"/>
      </w:pPr>
      <w:rPr/>
    </w:lvl>
    <w:lvl w:ilvl="7">
      <w:start w:val="0"/>
      <w:numFmt w:val="bullet"/>
      <w:lvlText w:val="•"/>
      <w:lvlJc w:val="left"/>
      <w:pPr>
        <w:ind w:left="7364" w:hanging="154"/>
      </w:pPr>
      <w:rPr/>
    </w:lvl>
    <w:lvl w:ilvl="8">
      <w:start w:val="0"/>
      <w:numFmt w:val="bullet"/>
      <w:lvlText w:val="•"/>
      <w:lvlJc w:val="left"/>
      <w:pPr>
        <w:ind w:left="8345" w:hanging="154"/>
      </w:pPr>
      <w:rPr/>
    </w:lvl>
  </w:abstractNum>
  <w:abstractNum w:abstractNumId="13">
    <w:lvl w:ilvl="0">
      <w:start w:val="1"/>
      <w:numFmt w:val="upperRoman"/>
      <w:lvlText w:val="%1"/>
      <w:lvlJc w:val="left"/>
      <w:pPr>
        <w:ind w:left="638" w:hanging="140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606" w:hanging="140"/>
      </w:pPr>
      <w:rPr/>
    </w:lvl>
    <w:lvl w:ilvl="2">
      <w:start w:val="0"/>
      <w:numFmt w:val="bullet"/>
      <w:lvlText w:val="•"/>
      <w:lvlJc w:val="left"/>
      <w:pPr>
        <w:ind w:left="2573" w:hanging="140"/>
      </w:pPr>
      <w:rPr/>
    </w:lvl>
    <w:lvl w:ilvl="3">
      <w:start w:val="0"/>
      <w:numFmt w:val="bullet"/>
      <w:lvlText w:val="•"/>
      <w:lvlJc w:val="left"/>
      <w:pPr>
        <w:ind w:left="3539" w:hanging="140"/>
      </w:pPr>
      <w:rPr/>
    </w:lvl>
    <w:lvl w:ilvl="4">
      <w:start w:val="0"/>
      <w:numFmt w:val="bullet"/>
      <w:lvlText w:val="•"/>
      <w:lvlJc w:val="left"/>
      <w:pPr>
        <w:ind w:left="4506" w:hanging="140"/>
      </w:pPr>
      <w:rPr/>
    </w:lvl>
    <w:lvl w:ilvl="5">
      <w:start w:val="0"/>
      <w:numFmt w:val="bullet"/>
      <w:lvlText w:val="•"/>
      <w:lvlJc w:val="left"/>
      <w:pPr>
        <w:ind w:left="5473" w:hanging="140"/>
      </w:pPr>
      <w:rPr/>
    </w:lvl>
    <w:lvl w:ilvl="6">
      <w:start w:val="0"/>
      <w:numFmt w:val="bullet"/>
      <w:lvlText w:val="•"/>
      <w:lvlJc w:val="left"/>
      <w:pPr>
        <w:ind w:left="6439" w:hanging="140"/>
      </w:pPr>
      <w:rPr/>
    </w:lvl>
    <w:lvl w:ilvl="7">
      <w:start w:val="0"/>
      <w:numFmt w:val="bullet"/>
      <w:lvlText w:val="•"/>
      <w:lvlJc w:val="left"/>
      <w:pPr>
        <w:ind w:left="7406" w:hanging="140"/>
      </w:pPr>
      <w:rPr/>
    </w:lvl>
    <w:lvl w:ilvl="8">
      <w:start w:val="0"/>
      <w:numFmt w:val="bullet"/>
      <w:lvlText w:val="•"/>
      <w:lvlJc w:val="left"/>
      <w:pPr>
        <w:ind w:left="8373" w:hanging="140"/>
      </w:pPr>
      <w:rPr/>
    </w:lvl>
  </w:abstractNum>
  <w:abstractNum w:abstractNumId="14">
    <w:lvl w:ilvl="0">
      <w:start w:val="1"/>
      <w:numFmt w:val="lowerLetter"/>
      <w:lvlText w:val="%1)"/>
      <w:lvlJc w:val="left"/>
      <w:pPr>
        <w:ind w:left="745" w:hanging="246"/>
      </w:pPr>
      <w:rPr>
        <w:rFonts w:ascii="Times New Roman" w:cs="Times New Roman" w:eastAsia="Times New Roman" w:hAnsi="Times New Roman"/>
        <w:sz w:val="24"/>
        <w:szCs w:val="24"/>
      </w:rPr>
    </w:lvl>
    <w:lvl w:ilvl="1">
      <w:start w:val="0"/>
      <w:numFmt w:val="bullet"/>
      <w:lvlText w:val="•"/>
      <w:lvlJc w:val="left"/>
      <w:pPr>
        <w:ind w:left="1696" w:hanging="246"/>
      </w:pPr>
      <w:rPr/>
    </w:lvl>
    <w:lvl w:ilvl="2">
      <w:start w:val="0"/>
      <w:numFmt w:val="bullet"/>
      <w:lvlText w:val="•"/>
      <w:lvlJc w:val="left"/>
      <w:pPr>
        <w:ind w:left="2653" w:hanging="246"/>
      </w:pPr>
      <w:rPr/>
    </w:lvl>
    <w:lvl w:ilvl="3">
      <w:start w:val="0"/>
      <w:numFmt w:val="bullet"/>
      <w:lvlText w:val="•"/>
      <w:lvlJc w:val="left"/>
      <w:pPr>
        <w:ind w:left="3609" w:hanging="246.00000000000045"/>
      </w:pPr>
      <w:rPr/>
    </w:lvl>
    <w:lvl w:ilvl="4">
      <w:start w:val="0"/>
      <w:numFmt w:val="bullet"/>
      <w:lvlText w:val="•"/>
      <w:lvlJc w:val="left"/>
      <w:pPr>
        <w:ind w:left="4566" w:hanging="246"/>
      </w:pPr>
      <w:rPr/>
    </w:lvl>
    <w:lvl w:ilvl="5">
      <w:start w:val="0"/>
      <w:numFmt w:val="bullet"/>
      <w:lvlText w:val="•"/>
      <w:lvlJc w:val="left"/>
      <w:pPr>
        <w:ind w:left="5523" w:hanging="246.0000000000009"/>
      </w:pPr>
      <w:rPr/>
    </w:lvl>
    <w:lvl w:ilvl="6">
      <w:start w:val="0"/>
      <w:numFmt w:val="bullet"/>
      <w:lvlText w:val="•"/>
      <w:lvlJc w:val="left"/>
      <w:pPr>
        <w:ind w:left="6479" w:hanging="246"/>
      </w:pPr>
      <w:rPr/>
    </w:lvl>
    <w:lvl w:ilvl="7">
      <w:start w:val="0"/>
      <w:numFmt w:val="bullet"/>
      <w:lvlText w:val="•"/>
      <w:lvlJc w:val="left"/>
      <w:pPr>
        <w:ind w:left="7436" w:hanging="246"/>
      </w:pPr>
      <w:rPr/>
    </w:lvl>
    <w:lvl w:ilvl="8">
      <w:start w:val="0"/>
      <w:numFmt w:val="bullet"/>
      <w:lvlText w:val="•"/>
      <w:lvlJc w:val="left"/>
      <w:pPr>
        <w:ind w:left="8393" w:hanging="246.0000000000009"/>
      </w:pPr>
      <w:rPr/>
    </w:lvl>
  </w:abstractNum>
  <w:abstractNum w:abstractNumId="15">
    <w:lvl w:ilvl="0">
      <w:start w:val="11"/>
      <w:numFmt w:val="decimal"/>
      <w:lvlText w:val="%1."/>
      <w:lvlJc w:val="left"/>
      <w:pPr>
        <w:ind w:left="739" w:hanging="238.99999999999994"/>
      </w:pPr>
      <w:rPr>
        <w:rFonts w:ascii="Times New Roman" w:cs="Times New Roman" w:eastAsia="Times New Roman" w:hAnsi="Times New Roman"/>
        <w:b w:val="1"/>
        <w:bCs w:val="1"/>
        <w:sz w:val="24"/>
        <w:szCs w:val="24"/>
      </w:rPr>
    </w:lvl>
    <w:lvl w:ilvl="1">
      <w:start w:val="2"/>
      <w:numFmt w:val="decimal"/>
      <w:lvlText w:val="%1.%2"/>
      <w:lvlJc w:val="left"/>
      <w:pPr>
        <w:ind w:left="499" w:hanging="408"/>
      </w:pPr>
      <w:rPr>
        <w:rFonts w:ascii="Times New Roman" w:cs="Times New Roman" w:eastAsia="Times New Roman" w:hAnsi="Times New Roman"/>
        <w:b w:val="1"/>
        <w:bCs w:val="1"/>
        <w:sz w:val="24"/>
        <w:szCs w:val="24"/>
      </w:rPr>
    </w:lvl>
    <w:lvl w:ilvl="2">
      <w:start w:val="1"/>
      <w:numFmt w:val="decimal"/>
      <w:lvlText w:val="%1.%2.%3"/>
      <w:lvlJc w:val="left"/>
      <w:pPr>
        <w:ind w:left="499" w:hanging="540"/>
      </w:pPr>
      <w:rPr>
        <w:rFonts w:ascii="Times New Roman" w:cs="Times New Roman" w:eastAsia="Times New Roman" w:hAnsi="Times New Roman"/>
        <w:sz w:val="24"/>
        <w:szCs w:val="24"/>
      </w:rPr>
    </w:lvl>
    <w:lvl w:ilvl="3">
      <w:start w:val="0"/>
      <w:numFmt w:val="bullet"/>
      <w:lvlText w:val="•"/>
      <w:lvlJc w:val="left"/>
      <w:pPr>
        <w:ind w:left="1000" w:hanging="540"/>
      </w:pPr>
      <w:rPr/>
    </w:lvl>
    <w:lvl w:ilvl="4">
      <w:start w:val="0"/>
      <w:numFmt w:val="bullet"/>
      <w:lvlText w:val="•"/>
      <w:lvlJc w:val="left"/>
      <w:pPr>
        <w:ind w:left="2329" w:hanging="540"/>
      </w:pPr>
      <w:rPr/>
    </w:lvl>
    <w:lvl w:ilvl="5">
      <w:start w:val="0"/>
      <w:numFmt w:val="bullet"/>
      <w:lvlText w:val="•"/>
      <w:lvlJc w:val="left"/>
      <w:pPr>
        <w:ind w:left="3658" w:hanging="540"/>
      </w:pPr>
      <w:rPr/>
    </w:lvl>
    <w:lvl w:ilvl="6">
      <w:start w:val="0"/>
      <w:numFmt w:val="bullet"/>
      <w:lvlText w:val="•"/>
      <w:lvlJc w:val="left"/>
      <w:pPr>
        <w:ind w:left="4988" w:hanging="540"/>
      </w:pPr>
      <w:rPr/>
    </w:lvl>
    <w:lvl w:ilvl="7">
      <w:start w:val="0"/>
      <w:numFmt w:val="bullet"/>
      <w:lvlText w:val="•"/>
      <w:lvlJc w:val="left"/>
      <w:pPr>
        <w:ind w:left="6317" w:hanging="540"/>
      </w:pPr>
      <w:rPr/>
    </w:lvl>
    <w:lvl w:ilvl="8">
      <w:start w:val="0"/>
      <w:numFmt w:val="bullet"/>
      <w:lvlText w:val="•"/>
      <w:lvlJc w:val="left"/>
      <w:pPr>
        <w:ind w:left="7647" w:hanging="54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BR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ind w:left="670" w:hanging="241"/>
    </w:pPr>
    <w:rPr>
      <w:b w:val="1"/>
      <w:bCs w:val="1"/>
      <w:color w:val="000000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Rule="auto"/>
    </w:pPr>
    <w:rPr>
      <w:b w:val="1"/>
      <w:bCs w:val="1"/>
      <w:color w:val="000000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280" w:lineRule="auto"/>
    </w:pPr>
    <w:rPr>
      <w:b w:val="1"/>
      <w:bCs w:val="1"/>
      <w:color w:val="000000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40" w:lineRule="auto"/>
    </w:pPr>
    <w:rPr>
      <w:b w:val="1"/>
      <w:bCs w:val="1"/>
      <w:color w:val="000000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20" w:lineRule="auto"/>
    </w:pPr>
    <w:rPr>
      <w:b w:val="1"/>
      <w:bCs w:val="1"/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00" w:lineRule="auto"/>
    </w:pPr>
    <w:rPr>
      <w:b w:val="1"/>
      <w:bCs w:val="1"/>
      <w:color w:val="000000"/>
      <w:sz w:val="20"/>
      <w:szCs w:val="20"/>
    </w:rPr>
  </w:style>
  <w:style w:type="paragraph" w:styleId="Title">
    <w:name w:val="Title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before="86" w:lineRule="auto"/>
      <w:ind w:left="670" w:right="823" w:hanging="670"/>
      <w:jc w:val="center"/>
    </w:pPr>
    <w:rPr>
      <w:b w:val="1"/>
      <w:bCs w:val="1"/>
      <w:color w:val="000000"/>
      <w:sz w:val="32"/>
      <w:szCs w:val="3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rsid w:val="00295F6F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1" w:customStyle="1">
    <w:name w:val="Normal1"/>
    <w:rsid w:val="00295F6F"/>
  </w:style>
  <w:style w:type="table" w:styleId="TableNormal1" w:customStyle="1">
    <w:name w:val="TableNormal1"/>
    <w:rsid w:val="00295F6F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10" w:customStyle="1">
    <w:name w:val="normal1"/>
    <w:rsid w:val="00295F6F"/>
  </w:style>
  <w:style w:type="character" w:styleId="Forte">
    <w:name w:val="Strong"/>
    <w:basedOn w:val="Fontepargpadro"/>
    <w:uiPriority w:val="22"/>
    <w:qFormat w:val="1"/>
    <w:rsid w:val="00295F6F"/>
    <w:rPr>
      <w:b w:val="1"/>
      <w:bCs w:val="1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sid w:val="00295F6F"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 w:val="1"/>
    <w:unhideWhenUsed w:val="1"/>
    <w:qFormat w:val="1"/>
    <w:rsid w:val="00295F6F"/>
    <w:rPr>
      <w:color w:val="800080" w:themeColor="followedHyperlink"/>
      <w:u w:val="single"/>
    </w:rPr>
  </w:style>
  <w:style w:type="character" w:styleId="Hyperlink">
    <w:name w:val="Hyperlink"/>
    <w:basedOn w:val="Fontepargpadro"/>
    <w:uiPriority w:val="99"/>
    <w:unhideWhenUsed w:val="1"/>
    <w:qFormat w:val="1"/>
    <w:rsid w:val="00295F6F"/>
    <w:rPr>
      <w:color w:val="0000ff" w:themeColor="hyperlink"/>
      <w:u w:val="single"/>
    </w:rPr>
  </w:style>
  <w:style w:type="paragraph" w:styleId="Corpodetexto">
    <w:name w:val="Body Text"/>
    <w:basedOn w:val="normal10"/>
    <w:link w:val="CorpodetextoChar"/>
    <w:uiPriority w:val="1"/>
    <w:qFormat w:val="1"/>
    <w:rsid w:val="00295F6F"/>
    <w:rPr>
      <w:sz w:val="24"/>
      <w:szCs w:val="24"/>
    </w:rPr>
  </w:style>
  <w:style w:type="paragraph" w:styleId="Textodecomentrio">
    <w:name w:val="annotation text"/>
    <w:basedOn w:val="normal10"/>
    <w:link w:val="TextodecomentrioChar"/>
    <w:uiPriority w:val="99"/>
    <w:semiHidden w:val="1"/>
    <w:unhideWhenUsed w:val="1"/>
    <w:qFormat w:val="1"/>
    <w:rsid w:val="00295F6F"/>
    <w:rPr>
      <w:sz w:val="20"/>
      <w:szCs w:val="20"/>
    </w:rPr>
  </w:style>
  <w:style w:type="paragraph" w:styleId="NormalWeb">
    <w:name w:val="Normal (Web)"/>
    <w:uiPriority w:val="99"/>
    <w:semiHidden w:val="1"/>
    <w:unhideWhenUsed w:val="1"/>
    <w:qFormat w:val="1"/>
    <w:rsid w:val="00295F6F"/>
    <w:pPr>
      <w:spacing w:afterAutospacing="1" w:beforeAutospacing="1"/>
    </w:pPr>
    <w:rPr>
      <w:rFonts w:eastAsia="SimSun"/>
      <w:szCs w:val="24"/>
      <w:lang w:eastAsia="zh-CN" w:val="en-US"/>
    </w:rPr>
  </w:style>
  <w:style w:type="paragraph" w:styleId="Cabealho">
    <w:name w:val="header"/>
    <w:basedOn w:val="normal10"/>
    <w:link w:val="CabealhoChar"/>
    <w:uiPriority w:val="99"/>
    <w:unhideWhenUsed w:val="1"/>
    <w:qFormat w:val="1"/>
    <w:rsid w:val="00295F6F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qFormat w:val="1"/>
    <w:rsid w:val="00295F6F"/>
    <w:rPr>
      <w:b w:val="1"/>
      <w:bCs w:val="1"/>
    </w:rPr>
  </w:style>
  <w:style w:type="paragraph" w:styleId="Rodap">
    <w:name w:val="footer"/>
    <w:basedOn w:val="normal10"/>
    <w:link w:val="RodapChar"/>
    <w:uiPriority w:val="99"/>
    <w:unhideWhenUsed w:val="1"/>
    <w:qFormat w:val="1"/>
    <w:rsid w:val="00295F6F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10"/>
    <w:link w:val="TextodebaloChar"/>
    <w:uiPriority w:val="99"/>
    <w:semiHidden w:val="1"/>
    <w:unhideWhenUsed w:val="1"/>
    <w:qFormat w:val="1"/>
    <w:rsid w:val="00295F6F"/>
    <w:rPr>
      <w:rFonts w:ascii="Segoe UI" w:cs="Segoe UI" w:hAnsi="Segoe UI"/>
      <w:sz w:val="18"/>
      <w:szCs w:val="18"/>
    </w:rPr>
  </w:style>
  <w:style w:type="table" w:styleId="Tabelacomgrade">
    <w:name w:val="Table Grid"/>
    <w:basedOn w:val="Tabelanormal"/>
    <w:uiPriority w:val="39"/>
    <w:qFormat w:val="1"/>
    <w:rsid w:val="00295F6F"/>
    <w:rPr>
      <w:kern w:val="2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2" w:customStyle="1">
    <w:name w:val="Table Normal"/>
    <w:uiPriority w:val="2"/>
    <w:semiHidden w:val="1"/>
    <w:unhideWhenUsed w:val="1"/>
    <w:qFormat w:val="1"/>
    <w:rsid w:val="00295F6F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10"/>
    <w:uiPriority w:val="34"/>
    <w:qFormat w:val="1"/>
    <w:rsid w:val="00295F6F"/>
    <w:pPr>
      <w:ind w:left="398"/>
      <w:jc w:val="both"/>
    </w:pPr>
  </w:style>
  <w:style w:type="paragraph" w:styleId="TableParagraph" w:customStyle="1">
    <w:name w:val="Table Paragraph"/>
    <w:basedOn w:val="normal10"/>
    <w:uiPriority w:val="1"/>
    <w:qFormat w:val="1"/>
    <w:rsid w:val="00295F6F"/>
  </w:style>
  <w:style w:type="character" w:styleId="CabealhoChar" w:customStyle="1">
    <w:name w:val="Cabeçalho Char"/>
    <w:basedOn w:val="Fontepargpadro"/>
    <w:link w:val="Cabealho"/>
    <w:uiPriority w:val="99"/>
    <w:qFormat w:val="1"/>
    <w:rsid w:val="00295F6F"/>
    <w:rPr>
      <w:rFonts w:ascii="Times New Roman" w:cs="Times New Roman" w:eastAsia="Times New Roman" w:hAnsi="Times New Roman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sid w:val="00295F6F"/>
    <w:rPr>
      <w:rFonts w:ascii="Times New Roman" w:cs="Times New Roman" w:eastAsia="Times New Roman" w:hAnsi="Times New Roman"/>
      <w:lang w:val="pt-PT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sid w:val="00295F6F"/>
    <w:rPr>
      <w:rFonts w:ascii="Times New Roman" w:cs="Times New Roman" w:eastAsia="Times New Roman" w:hAnsi="Times New Roman"/>
      <w:sz w:val="20"/>
      <w:szCs w:val="20"/>
      <w:lang w:val="pt-PT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qFormat w:val="1"/>
    <w:rsid w:val="00295F6F"/>
    <w:rPr>
      <w:rFonts w:ascii="Times New Roman" w:cs="Times New Roman" w:eastAsia="Times New Roman" w:hAnsi="Times New Roman"/>
      <w:b w:val="1"/>
      <w:bCs w:val="1"/>
      <w:sz w:val="20"/>
      <w:szCs w:val="20"/>
      <w:lang w:val="pt-PT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sid w:val="00295F6F"/>
    <w:rPr>
      <w:rFonts w:ascii="Segoe UI" w:cs="Segoe UI" w:eastAsia="Times New Roman" w:hAnsi="Segoe UI"/>
      <w:sz w:val="18"/>
      <w:szCs w:val="18"/>
      <w:lang w:val="pt-PT"/>
    </w:rPr>
  </w:style>
  <w:style w:type="paragraph" w:styleId="Default" w:customStyle="1">
    <w:name w:val="Default"/>
    <w:qFormat w:val="1"/>
    <w:rsid w:val="00295F6F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  <w:lang w:eastAsia="en-US"/>
    </w:rPr>
  </w:style>
  <w:style w:type="table" w:styleId="TableNormal10" w:customStyle="1">
    <w:name w:val="Table Normal1"/>
    <w:uiPriority w:val="2"/>
    <w:semiHidden w:val="1"/>
    <w:unhideWhenUsed w:val="1"/>
    <w:qFormat w:val="1"/>
    <w:rsid w:val="00295F6F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har" w:customStyle="1">
    <w:name w:val="Título 1 Char"/>
    <w:basedOn w:val="Fontepargpadro"/>
    <w:uiPriority w:val="1"/>
    <w:qFormat w:val="1"/>
    <w:rsid w:val="00295F6F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qFormat w:val="1"/>
    <w:rsid w:val="00295F6F"/>
    <w:rPr>
      <w:rFonts w:ascii="Times New Roman" w:cs="Times New Roman" w:eastAsia="Times New Roman" w:hAnsi="Times New Roman"/>
      <w:sz w:val="24"/>
      <w:szCs w:val="24"/>
      <w:lang w:val="pt-PT"/>
    </w:rPr>
  </w:style>
  <w:style w:type="character" w:styleId="TtuloChar" w:customStyle="1">
    <w:name w:val="Título Char"/>
    <w:basedOn w:val="Fontepargpadro"/>
    <w:uiPriority w:val="1"/>
    <w:qFormat w:val="1"/>
    <w:rsid w:val="00295F6F"/>
    <w:rPr>
      <w:rFonts w:ascii="Times New Roman" w:cs="Times New Roman" w:eastAsia="Times New Roman" w:hAnsi="Times New Roman"/>
      <w:b w:val="1"/>
      <w:bCs w:val="1"/>
      <w:sz w:val="32"/>
      <w:szCs w:val="32"/>
      <w:lang w:val="pt-PT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sid w:val="00295F6F"/>
    <w:rPr>
      <w:color w:val="605e5c"/>
      <w:shd w:color="auto" w:fill="e1dfdd" w:val="clear"/>
    </w:rPr>
  </w:style>
  <w:style w:type="paragraph" w:styleId="textocentralizadomaiusculas" w:customStyle="1">
    <w:name w:val="texto_centralizado_maiusculas"/>
    <w:basedOn w:val="normal10"/>
    <w:qFormat w:val="1"/>
    <w:rsid w:val="00295F6F"/>
    <w:pPr>
      <w:spacing w:after="100" w:afterAutospacing="1" w:before="100" w:beforeAutospacing="1"/>
    </w:pPr>
    <w:rPr>
      <w:sz w:val="24"/>
      <w:szCs w:val="24"/>
    </w:rPr>
  </w:style>
  <w:style w:type="paragraph" w:styleId="textocentralizado" w:customStyle="1">
    <w:name w:val="texto_centralizado"/>
    <w:basedOn w:val="normal10"/>
    <w:qFormat w:val="1"/>
    <w:rsid w:val="00295F6F"/>
    <w:pPr>
      <w:spacing w:after="100" w:afterAutospacing="1" w:before="100" w:beforeAutospacing="1"/>
    </w:pPr>
    <w:rPr>
      <w:sz w:val="24"/>
      <w:szCs w:val="24"/>
    </w:rPr>
  </w:style>
  <w:style w:type="paragraph" w:styleId="textojustificado" w:customStyle="1">
    <w:name w:val="texto_justificado"/>
    <w:basedOn w:val="normal10"/>
    <w:qFormat w:val="1"/>
    <w:rsid w:val="00295F6F"/>
    <w:pPr>
      <w:spacing w:after="100" w:afterAutospacing="1" w:before="100" w:beforeAutospacing="1"/>
    </w:pPr>
    <w:rPr>
      <w:sz w:val="24"/>
      <w:szCs w:val="24"/>
    </w:rPr>
  </w:style>
  <w:style w:type="paragraph" w:styleId="msonormal0" w:customStyle="1">
    <w:name w:val="msonormal"/>
    <w:basedOn w:val="normal10"/>
    <w:qFormat w:val="1"/>
    <w:rsid w:val="00295F6F"/>
    <w:pPr>
      <w:widowControl w:val="1"/>
      <w:spacing w:after="100" w:afterAutospacing="1" w:before="100" w:beforeAutospacing="1"/>
    </w:pPr>
    <w:rPr>
      <w:sz w:val="24"/>
      <w:szCs w:val="24"/>
    </w:rPr>
  </w:style>
  <w:style w:type="paragraph" w:styleId="paragraph" w:customStyle="1">
    <w:name w:val="paragraph"/>
    <w:basedOn w:val="normal10"/>
    <w:qFormat w:val="1"/>
    <w:rsid w:val="00295F6F"/>
    <w:pPr>
      <w:widowControl w:val="1"/>
      <w:spacing w:after="100" w:afterAutospacing="1" w:before="100" w:beforeAutospacing="1"/>
    </w:pPr>
    <w:rPr>
      <w:sz w:val="24"/>
      <w:szCs w:val="24"/>
    </w:rPr>
  </w:style>
  <w:style w:type="character" w:styleId="normaltextrun" w:customStyle="1">
    <w:name w:val="normaltextrun"/>
    <w:basedOn w:val="Fontepargpadro"/>
    <w:qFormat w:val="1"/>
    <w:rsid w:val="00295F6F"/>
  </w:style>
  <w:style w:type="character" w:styleId="eop" w:customStyle="1">
    <w:name w:val="eop"/>
    <w:basedOn w:val="Fontepargpadro"/>
    <w:qFormat w:val="1"/>
    <w:rsid w:val="00295F6F"/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sid w:val="00295F6F"/>
    <w:rPr>
      <w:color w:val="605e5c"/>
      <w:shd w:color="auto" w:fill="e1dfdd" w:val="clear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sid w:val="00295F6F"/>
    <w:rPr>
      <w:color w:val="605e5c"/>
      <w:shd w:color="auto" w:fill="e1dfdd" w:val="clear"/>
    </w:rPr>
  </w:style>
  <w:style w:type="table" w:styleId="4" w:customStyle="1">
    <w:name w:val="4"/>
    <w:basedOn w:val="TableNormal2"/>
    <w:rsid w:val="00295F6F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3" w:customStyle="1">
    <w:name w:val="3"/>
    <w:basedOn w:val="TableNormal2"/>
    <w:rsid w:val="00295F6F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2" w:customStyle="1">
    <w:name w:val="2"/>
    <w:basedOn w:val="TableNormal2"/>
    <w:rsid w:val="00295F6F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1" w:customStyle="1">
    <w:name w:val="1"/>
    <w:basedOn w:val="TableNormal2"/>
    <w:rsid w:val="00295F6F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m0KEGPCXWa5hPQWUT8a6EdseRQ==">CgMxLjAyDmguZzI0dTB6cmdxNTlqMg5oLnRleTRtamZyNDJyaTgAciExNTJsMkVTR1VHdEVCenR6TVVFMzdxejA4RE05a0cwV0s=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2026-02-10T17:45:00Z</dcterms:created>
  <dc:creator>JACIRA BARBOZA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2024-09-20T00:00:00Z</vt:filetime>
  </property>
  <property fmtid="{D5CDD505-2E9C-101B-9397-08002B2CF9AE}" pid="5" name="KSOProductBuildVer">
    <vt:lpwstr>1046-12.2.0.18911</vt:lpwstr>
  </property>
  <property fmtid="{D5CDD505-2E9C-101B-9397-08002B2CF9AE}" pid="6" name="ICV">
    <vt:lpwstr>431108910DDD4FF086046DBDA5FB814B_12</vt:lpwstr>
  </property>
</Properties>
</file>